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F96" w:rsidRPr="00215C4A" w:rsidRDefault="005E3F96" w:rsidP="005E3F96">
      <w:pPr>
        <w:rPr>
          <w:lang w:val="en-GB"/>
        </w:rPr>
      </w:pPr>
    </w:p>
    <w:p w:rsidR="005E3F96" w:rsidRPr="00215C4A" w:rsidRDefault="005E3F96" w:rsidP="005E3F96">
      <w:pPr>
        <w:rPr>
          <w:lang w:val="en-GB"/>
        </w:rPr>
      </w:pPr>
    </w:p>
    <w:p w:rsidR="005E3F96" w:rsidRPr="00215C4A" w:rsidRDefault="005E3F96" w:rsidP="005E3F96">
      <w:pPr>
        <w:rPr>
          <w:lang w:val="en-GB"/>
        </w:rPr>
      </w:pPr>
    </w:p>
    <w:p w:rsidR="005E3F96" w:rsidRPr="00215C4A" w:rsidRDefault="005E3F96" w:rsidP="005E3F96">
      <w:pPr>
        <w:rPr>
          <w:lang w:val="en-GB"/>
        </w:rPr>
      </w:pPr>
    </w:p>
    <w:p w:rsidR="005E3F96" w:rsidRPr="00215C4A" w:rsidRDefault="005E3F96" w:rsidP="005E3F96">
      <w:pPr>
        <w:rPr>
          <w:lang w:val="en-GB"/>
        </w:rPr>
      </w:pPr>
    </w:p>
    <w:p w:rsidR="005E3F96" w:rsidRPr="00215C4A" w:rsidRDefault="005E3F96" w:rsidP="005E3F96">
      <w:pPr>
        <w:rPr>
          <w:lang w:val="en-GB"/>
        </w:rPr>
      </w:pPr>
    </w:p>
    <w:p w:rsidR="005E3F96" w:rsidRPr="00215C4A" w:rsidRDefault="005E3F96" w:rsidP="005E3F96">
      <w:pPr>
        <w:rPr>
          <w:lang w:val="en-GB"/>
        </w:rPr>
      </w:pPr>
    </w:p>
    <w:p w:rsidR="005E3F96" w:rsidRPr="00215C4A" w:rsidRDefault="005E3F96" w:rsidP="005E3F96">
      <w:pPr>
        <w:rPr>
          <w:lang w:val="en-GB"/>
        </w:rPr>
      </w:pPr>
    </w:p>
    <w:p w:rsidR="005E3F96" w:rsidRPr="00215C4A" w:rsidRDefault="005E3F96" w:rsidP="005E3F96">
      <w:pPr>
        <w:rPr>
          <w:lang w:val="en-GB"/>
        </w:rPr>
      </w:pPr>
    </w:p>
    <w:p w:rsidR="005E3F96" w:rsidRPr="00215C4A" w:rsidRDefault="005E3F96" w:rsidP="005E3F96">
      <w:pPr>
        <w:rPr>
          <w:lang w:val="en-GB"/>
        </w:rPr>
      </w:pPr>
    </w:p>
    <w:p w:rsidR="005E3F96" w:rsidRPr="00215C4A" w:rsidRDefault="005E3F96" w:rsidP="005E3F96">
      <w:pPr>
        <w:rPr>
          <w:lang w:val="en-GB"/>
        </w:rPr>
      </w:pPr>
    </w:p>
    <w:p w:rsidR="005E3F96" w:rsidRPr="00215C4A" w:rsidRDefault="005E3F96" w:rsidP="005E3F96">
      <w:pPr>
        <w:rPr>
          <w:lang w:val="en-GB"/>
        </w:rPr>
      </w:pPr>
    </w:p>
    <w:p w:rsidR="005E3F96" w:rsidRPr="00215C4A" w:rsidRDefault="005E3F96" w:rsidP="005E3F96">
      <w:pPr>
        <w:rPr>
          <w:lang w:val="en-GB"/>
        </w:rPr>
      </w:pPr>
    </w:p>
    <w:p w:rsidR="005E3F96" w:rsidRDefault="005E3F96" w:rsidP="005E3F96">
      <w:pPr>
        <w:rPr>
          <w:lang w:val="en-GB"/>
        </w:rPr>
      </w:pPr>
    </w:p>
    <w:p w:rsidR="00FE3F5F" w:rsidRPr="00215C4A" w:rsidRDefault="00FE3F5F" w:rsidP="005E3F96">
      <w:pPr>
        <w:rPr>
          <w:lang w:val="en-GB"/>
        </w:rPr>
      </w:pPr>
    </w:p>
    <w:p w:rsidR="005E3F96" w:rsidRPr="00215C4A" w:rsidRDefault="005E3F96" w:rsidP="005E3F96">
      <w:pPr>
        <w:rPr>
          <w:lang w:val="en-GB"/>
        </w:rPr>
      </w:pPr>
    </w:p>
    <w:p w:rsidR="005E3F96" w:rsidRPr="00215C4A" w:rsidRDefault="005E3F96" w:rsidP="005E3F96">
      <w:pPr>
        <w:rPr>
          <w:lang w:val="en-GB"/>
        </w:rPr>
      </w:pPr>
    </w:p>
    <w:p w:rsidR="005E3F96" w:rsidRPr="00215C4A" w:rsidRDefault="005E3F96" w:rsidP="005E3F96">
      <w:pPr>
        <w:rPr>
          <w:lang w:val="en-GB"/>
        </w:rPr>
      </w:pPr>
    </w:p>
    <w:p w:rsidR="005E3F96" w:rsidRPr="00215C4A" w:rsidRDefault="005E3F96" w:rsidP="005E3F96">
      <w:pPr>
        <w:rPr>
          <w:lang w:val="en-GB"/>
        </w:rPr>
      </w:pPr>
    </w:p>
    <w:p w:rsidR="005E3F96" w:rsidRPr="00215C4A" w:rsidRDefault="005E3F96" w:rsidP="005E3F96">
      <w:pPr>
        <w:rPr>
          <w:lang w:val="en-GB"/>
        </w:rPr>
      </w:pPr>
    </w:p>
    <w:p w:rsidR="005E3F96" w:rsidRPr="005E3F96" w:rsidRDefault="005E3F96" w:rsidP="005E3F96">
      <w:pPr>
        <w:jc w:val="center"/>
        <w:rPr>
          <w:b/>
          <w:sz w:val="24"/>
          <w:lang w:val="en-GB"/>
        </w:rPr>
      </w:pPr>
      <w:r w:rsidRPr="005E3F96">
        <w:rPr>
          <w:b/>
          <w:sz w:val="24"/>
          <w:lang w:val="en-GB"/>
        </w:rPr>
        <w:t>ANNEX I</w:t>
      </w:r>
    </w:p>
    <w:p w:rsidR="005E3F96" w:rsidRPr="005E3F96" w:rsidRDefault="005E3F96" w:rsidP="005E3F96">
      <w:pPr>
        <w:jc w:val="center"/>
        <w:rPr>
          <w:b/>
          <w:sz w:val="24"/>
          <w:lang w:val="en-GB"/>
        </w:rPr>
      </w:pPr>
    </w:p>
    <w:p w:rsidR="005E3F96" w:rsidRPr="005E3F96" w:rsidRDefault="005E3F96" w:rsidP="005E3F96">
      <w:pPr>
        <w:pStyle w:val="Titolo4"/>
        <w:jc w:val="center"/>
        <w:rPr>
          <w:rFonts w:ascii="Times New Roman" w:hAnsi="Times New Roman"/>
          <w:sz w:val="24"/>
          <w:lang w:val="en-GB"/>
        </w:rPr>
      </w:pPr>
      <w:r w:rsidRPr="005E3F96">
        <w:rPr>
          <w:rFonts w:ascii="Times New Roman" w:hAnsi="Times New Roman"/>
          <w:sz w:val="24"/>
          <w:lang w:val="en-GB"/>
        </w:rPr>
        <w:t>Summary of product characteristics</w:t>
      </w:r>
    </w:p>
    <w:p w:rsidR="005E3F96" w:rsidRPr="005E3F96" w:rsidRDefault="005E3F96" w:rsidP="005E3F96">
      <w:pPr>
        <w:pStyle w:val="Titolo4"/>
        <w:jc w:val="left"/>
        <w:rPr>
          <w:rFonts w:ascii="Times New Roman" w:hAnsi="Times New Roman"/>
          <w:sz w:val="24"/>
          <w:lang w:val="en-GB"/>
        </w:rPr>
        <w:sectPr w:rsidR="005E3F96" w:rsidRPr="005E3F96" w:rsidSect="00A85456">
          <w:footerReference w:type="even" r:id="rId7"/>
          <w:footerReference w:type="default" r:id="rId8"/>
          <w:pgSz w:w="11906" w:h="16838"/>
          <w:pgMar w:top="1417" w:right="1134" w:bottom="1134" w:left="1134" w:header="708" w:footer="708" w:gutter="0"/>
          <w:cols w:space="708"/>
          <w:docGrid w:linePitch="360"/>
        </w:sectPr>
      </w:pPr>
    </w:p>
    <w:p w:rsidR="005E3F96" w:rsidRDefault="005E3F96" w:rsidP="003B3C74">
      <w:pPr>
        <w:jc w:val="center"/>
        <w:rPr>
          <w:rFonts w:eastAsia="Times New Roman"/>
          <w:b/>
          <w:color w:val="000000"/>
          <w:spacing w:val="-4"/>
          <w:lang w:val="en-GB"/>
        </w:rPr>
      </w:pPr>
    </w:p>
    <w:p w:rsidR="00D62BDF" w:rsidRPr="00307EF4" w:rsidRDefault="00D62BDF" w:rsidP="003B3C74">
      <w:pPr>
        <w:jc w:val="center"/>
        <w:rPr>
          <w:rFonts w:eastAsia="Times New Roman"/>
          <w:b/>
          <w:color w:val="000000"/>
          <w:spacing w:val="-4"/>
          <w:lang w:val="en-GB"/>
        </w:rPr>
      </w:pPr>
      <w:r w:rsidRPr="00307EF4">
        <w:rPr>
          <w:rFonts w:eastAsia="Times New Roman"/>
          <w:b/>
          <w:color w:val="000000"/>
          <w:spacing w:val="-4"/>
          <w:lang w:val="en-GB"/>
        </w:rPr>
        <w:t>SUMMARY OF PRODUCT CHARACTERISTICS</w:t>
      </w:r>
    </w:p>
    <w:p w:rsidR="00D62BDF" w:rsidRDefault="00D62BDF" w:rsidP="003B3C74">
      <w:pPr>
        <w:jc w:val="both"/>
        <w:textAlignment w:val="baseline"/>
        <w:rPr>
          <w:rFonts w:eastAsia="Times New Roman"/>
          <w:color w:val="000000"/>
          <w:spacing w:val="1"/>
          <w:lang w:val="en-GB"/>
        </w:rPr>
      </w:pPr>
    </w:p>
    <w:p w:rsidR="00307EF4" w:rsidRPr="00307EF4" w:rsidRDefault="00307EF4" w:rsidP="003B3C74">
      <w:pPr>
        <w:jc w:val="both"/>
        <w:textAlignment w:val="baseline"/>
        <w:rPr>
          <w:rFonts w:eastAsia="Times New Roman"/>
          <w:color w:val="000000"/>
          <w:spacing w:val="1"/>
          <w:lang w:val="en-GB"/>
        </w:rPr>
      </w:pPr>
    </w:p>
    <w:p w:rsidR="00D62BDF" w:rsidRPr="00307EF4" w:rsidRDefault="00161BC2" w:rsidP="003B3C74">
      <w:pPr>
        <w:ind w:left="567" w:hanging="567"/>
        <w:jc w:val="both"/>
        <w:textAlignment w:val="baseline"/>
        <w:rPr>
          <w:rFonts w:eastAsia="Times New Roman"/>
          <w:b/>
          <w:color w:val="000000"/>
          <w:lang w:val="en-GB"/>
        </w:rPr>
      </w:pPr>
      <w:r>
        <w:rPr>
          <w:rFonts w:eastAsia="Times New Roman"/>
          <w:b/>
          <w:color w:val="000000"/>
          <w:lang w:val="en-GB"/>
        </w:rPr>
        <w:t>1.</w:t>
      </w:r>
      <w:r>
        <w:rPr>
          <w:rFonts w:eastAsia="Times New Roman"/>
          <w:b/>
          <w:color w:val="000000"/>
          <w:lang w:val="en-GB"/>
        </w:rPr>
        <w:tab/>
      </w:r>
      <w:r w:rsidR="00D62BDF" w:rsidRPr="00307EF4">
        <w:rPr>
          <w:rFonts w:eastAsia="Times New Roman"/>
          <w:b/>
          <w:color w:val="000000"/>
          <w:lang w:val="en-GB"/>
        </w:rPr>
        <w:t>NAME OF THE VETERINARY MEDICINAL PRODUCT</w:t>
      </w:r>
    </w:p>
    <w:p w:rsidR="00D62BDF" w:rsidRPr="00307EF4" w:rsidRDefault="00D62BDF" w:rsidP="003B3C74">
      <w:pPr>
        <w:jc w:val="both"/>
        <w:textAlignment w:val="baseline"/>
        <w:rPr>
          <w:rFonts w:eastAsia="Times New Roman"/>
          <w:color w:val="000000"/>
          <w:spacing w:val="1"/>
          <w:lang w:val="en-GB"/>
        </w:rPr>
      </w:pPr>
    </w:p>
    <w:p w:rsidR="00D62BDF" w:rsidRPr="00307EF4" w:rsidRDefault="00D62BDF" w:rsidP="003B3C74">
      <w:pPr>
        <w:ind w:left="567"/>
        <w:jc w:val="both"/>
        <w:textAlignment w:val="baseline"/>
        <w:rPr>
          <w:rFonts w:eastAsia="Times New Roman"/>
          <w:b/>
          <w:color w:val="000000"/>
          <w:lang w:val="en-GB"/>
        </w:rPr>
      </w:pPr>
      <w:r w:rsidRPr="00307EF4">
        <w:rPr>
          <w:rFonts w:eastAsia="Times New Roman"/>
          <w:color w:val="000000"/>
          <w:spacing w:val="1"/>
          <w:lang w:val="en-GB"/>
        </w:rPr>
        <w:t>FATROSEAL 2.6 g intramammary suspension for dry cows</w:t>
      </w:r>
      <w:r w:rsidR="00E028D0">
        <w:rPr>
          <w:rFonts w:eastAsia="Times New Roman"/>
          <w:color w:val="000000"/>
          <w:spacing w:val="1"/>
          <w:lang w:val="en-GB"/>
        </w:rPr>
        <w:t xml:space="preserve"> </w:t>
      </w:r>
      <w:r w:rsidR="00E028D0" w:rsidRPr="00F46CE7">
        <w:rPr>
          <w:lang w:val="en-GB"/>
        </w:rPr>
        <w:t>(</w:t>
      </w:r>
      <w:r w:rsidR="00E028D0">
        <w:rPr>
          <w:lang w:val="en-GB"/>
        </w:rPr>
        <w:t xml:space="preserve">AT, BE, CZ, DE, DK, EE, EL, </w:t>
      </w:r>
      <w:r w:rsidR="00E028D0" w:rsidRPr="00F46CE7">
        <w:rPr>
          <w:lang w:val="en-GB"/>
        </w:rPr>
        <w:t xml:space="preserve">ES, </w:t>
      </w:r>
      <w:r w:rsidR="00E028D0">
        <w:rPr>
          <w:lang w:val="en-GB"/>
        </w:rPr>
        <w:t xml:space="preserve">FR, </w:t>
      </w:r>
      <w:r w:rsidR="00E028D0" w:rsidRPr="00F46CE7">
        <w:rPr>
          <w:lang w:val="en-GB"/>
        </w:rPr>
        <w:t xml:space="preserve">IE, </w:t>
      </w:r>
      <w:r w:rsidR="00E028D0">
        <w:rPr>
          <w:lang w:val="en-GB"/>
        </w:rPr>
        <w:t>LU, NL, HU, PL</w:t>
      </w:r>
      <w:r w:rsidR="00E028D0" w:rsidRPr="00F46CE7">
        <w:rPr>
          <w:lang w:val="en-GB"/>
        </w:rPr>
        <w:t xml:space="preserve">, </w:t>
      </w:r>
      <w:r w:rsidR="00E028D0">
        <w:rPr>
          <w:lang w:val="en-GB"/>
        </w:rPr>
        <w:t>PT, SK, NI</w:t>
      </w:r>
      <w:r w:rsidR="00E028D0" w:rsidRPr="00F46CE7">
        <w:rPr>
          <w:lang w:val="en-GB"/>
        </w:rPr>
        <w:t>).</w:t>
      </w:r>
    </w:p>
    <w:p w:rsidR="00D62BDF" w:rsidRPr="00307EF4" w:rsidRDefault="00D62BDF" w:rsidP="003B3C74">
      <w:pPr>
        <w:jc w:val="both"/>
        <w:textAlignment w:val="baseline"/>
        <w:rPr>
          <w:rFonts w:eastAsia="Times New Roman"/>
          <w:b/>
          <w:color w:val="000000"/>
          <w:lang w:val="en-GB"/>
        </w:rPr>
      </w:pPr>
    </w:p>
    <w:p w:rsidR="00D62BDF" w:rsidRPr="00307EF4" w:rsidRDefault="00D62BDF" w:rsidP="003B3C74">
      <w:pPr>
        <w:jc w:val="both"/>
        <w:textAlignment w:val="baseline"/>
        <w:rPr>
          <w:rFonts w:eastAsia="Times New Roman"/>
          <w:b/>
          <w:color w:val="000000"/>
          <w:lang w:val="en-GB"/>
        </w:rPr>
      </w:pPr>
    </w:p>
    <w:p w:rsidR="00D62BDF" w:rsidRPr="00D70CA4" w:rsidRDefault="00207269" w:rsidP="00D70CA4">
      <w:pPr>
        <w:pStyle w:val="Paragrafoelenco"/>
        <w:numPr>
          <w:ilvl w:val="0"/>
          <w:numId w:val="5"/>
        </w:numPr>
        <w:tabs>
          <w:tab w:val="left" w:pos="576"/>
        </w:tabs>
        <w:ind w:hanging="1080"/>
        <w:jc w:val="both"/>
        <w:textAlignment w:val="baseline"/>
        <w:rPr>
          <w:rFonts w:eastAsia="Times New Roman"/>
          <w:b/>
          <w:color w:val="000000"/>
          <w:lang w:val="en-GB"/>
        </w:rPr>
      </w:pPr>
      <w:r w:rsidRPr="00D70CA4">
        <w:rPr>
          <w:rFonts w:eastAsia="Times New Roman"/>
          <w:b/>
          <w:color w:val="000000"/>
          <w:lang w:val="en-GB"/>
        </w:rPr>
        <w:t>QUALITATIVE AND QUANTITATIVE COMPOSITION</w:t>
      </w:r>
    </w:p>
    <w:p w:rsidR="00D62BDF" w:rsidRPr="00307EF4" w:rsidRDefault="00D62BDF" w:rsidP="003B3C74">
      <w:pPr>
        <w:jc w:val="both"/>
        <w:textAlignment w:val="baseline"/>
        <w:rPr>
          <w:rFonts w:eastAsia="Times New Roman"/>
          <w:color w:val="000000"/>
          <w:lang w:val="en-GB"/>
        </w:rPr>
      </w:pPr>
    </w:p>
    <w:p w:rsidR="009811E1" w:rsidRPr="00307EF4" w:rsidRDefault="00207269" w:rsidP="003B3C74">
      <w:pPr>
        <w:ind w:left="567"/>
        <w:jc w:val="both"/>
        <w:textAlignment w:val="baseline"/>
        <w:rPr>
          <w:rFonts w:eastAsia="Times New Roman"/>
          <w:b/>
          <w:color w:val="000000"/>
          <w:lang w:val="en-GB"/>
        </w:rPr>
      </w:pPr>
      <w:r w:rsidRPr="00307EF4">
        <w:rPr>
          <w:rFonts w:eastAsia="Times New Roman"/>
          <w:color w:val="000000"/>
          <w:lang w:val="en-GB"/>
        </w:rPr>
        <w:t>Each 4</w:t>
      </w:r>
      <w:r w:rsidR="00440E5D" w:rsidRPr="00307EF4">
        <w:rPr>
          <w:rFonts w:eastAsia="Times New Roman"/>
          <w:color w:val="000000"/>
          <w:lang w:val="en-GB"/>
        </w:rPr>
        <w:t xml:space="preserve"> </w:t>
      </w:r>
      <w:r w:rsidRPr="00307EF4">
        <w:rPr>
          <w:rFonts w:eastAsia="Times New Roman"/>
          <w:color w:val="000000"/>
          <w:lang w:val="en-GB"/>
        </w:rPr>
        <w:t>g intramammary syringe contains:</w:t>
      </w:r>
    </w:p>
    <w:p w:rsidR="00D62BDF" w:rsidRPr="00307EF4" w:rsidRDefault="00D62BDF" w:rsidP="003B3C74">
      <w:pPr>
        <w:ind w:left="567"/>
        <w:jc w:val="both"/>
        <w:textAlignment w:val="baseline"/>
        <w:rPr>
          <w:rFonts w:eastAsia="Times New Roman"/>
          <w:b/>
          <w:color w:val="000000"/>
          <w:lang w:val="en-GB"/>
        </w:rPr>
      </w:pPr>
    </w:p>
    <w:p w:rsidR="009811E1" w:rsidRPr="00307EF4" w:rsidRDefault="00207269" w:rsidP="003B3C74">
      <w:pPr>
        <w:ind w:left="567"/>
        <w:jc w:val="both"/>
        <w:textAlignment w:val="baseline"/>
        <w:rPr>
          <w:rFonts w:eastAsia="Times New Roman"/>
          <w:b/>
          <w:color w:val="000000"/>
          <w:lang w:val="en-GB"/>
        </w:rPr>
      </w:pPr>
      <w:r w:rsidRPr="00307EF4">
        <w:rPr>
          <w:rFonts w:eastAsia="Times New Roman"/>
          <w:b/>
          <w:color w:val="000000"/>
          <w:lang w:val="en-GB"/>
        </w:rPr>
        <w:t>Active substance:</w:t>
      </w: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Bismuth subnitrate, heavy</w:t>
      </w:r>
      <w:r w:rsidRPr="00307EF4">
        <w:rPr>
          <w:rFonts w:eastAsia="Times New Roman"/>
          <w:color w:val="000000"/>
          <w:lang w:val="en-GB"/>
        </w:rPr>
        <w:tab/>
      </w:r>
      <w:r w:rsidR="00D62BDF" w:rsidRPr="00307EF4">
        <w:rPr>
          <w:rFonts w:eastAsia="Times New Roman"/>
          <w:color w:val="000000"/>
          <w:lang w:val="en-GB"/>
        </w:rPr>
        <w:tab/>
      </w:r>
      <w:r w:rsidR="00307EF4">
        <w:rPr>
          <w:rFonts w:eastAsia="Times New Roman"/>
          <w:color w:val="000000"/>
          <w:lang w:val="en-GB"/>
        </w:rPr>
        <w:tab/>
      </w:r>
      <w:r w:rsidRPr="00307EF4">
        <w:rPr>
          <w:rFonts w:eastAsia="Times New Roman"/>
          <w:color w:val="000000"/>
          <w:lang w:val="en-GB"/>
        </w:rPr>
        <w:t>2.6</w:t>
      </w:r>
      <w:r w:rsidR="00440E5D" w:rsidRPr="00307EF4">
        <w:rPr>
          <w:rFonts w:eastAsia="Times New Roman"/>
          <w:color w:val="000000"/>
          <w:lang w:val="en-GB"/>
        </w:rPr>
        <w:t xml:space="preserve"> </w:t>
      </w:r>
      <w:r w:rsidRPr="00307EF4">
        <w:rPr>
          <w:rFonts w:eastAsia="Times New Roman"/>
          <w:color w:val="000000"/>
          <w:lang w:val="en-GB"/>
        </w:rPr>
        <w:t>g</w:t>
      </w: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(equivalent to Bismuth, heavy</w:t>
      </w:r>
      <w:r w:rsidR="00D62BDF" w:rsidRPr="00307EF4">
        <w:rPr>
          <w:rFonts w:eastAsia="Times New Roman"/>
          <w:color w:val="000000"/>
          <w:lang w:val="en-GB"/>
        </w:rPr>
        <w:tab/>
      </w:r>
      <w:r w:rsidRPr="00307EF4">
        <w:rPr>
          <w:rFonts w:eastAsia="Times New Roman"/>
          <w:color w:val="000000"/>
          <w:lang w:val="en-GB"/>
        </w:rPr>
        <w:tab/>
      </w:r>
      <w:r w:rsidR="00161BC2">
        <w:rPr>
          <w:rFonts w:eastAsia="Times New Roman"/>
          <w:color w:val="000000"/>
          <w:lang w:val="en-GB"/>
        </w:rPr>
        <w:tab/>
      </w:r>
      <w:r w:rsidRPr="00307EF4">
        <w:rPr>
          <w:rFonts w:eastAsia="Times New Roman"/>
          <w:color w:val="000000"/>
          <w:lang w:val="en-GB"/>
        </w:rPr>
        <w:t>1.858 g)</w:t>
      </w:r>
    </w:p>
    <w:p w:rsidR="00D62BDF" w:rsidRPr="00307EF4" w:rsidRDefault="00D62BDF" w:rsidP="003B3C74">
      <w:pPr>
        <w:ind w:left="567"/>
        <w:jc w:val="both"/>
        <w:textAlignment w:val="baseline"/>
        <w:rPr>
          <w:rFonts w:eastAsia="Times New Roman"/>
          <w:color w:val="000000"/>
          <w:lang w:val="en-GB"/>
        </w:rPr>
      </w:pPr>
    </w:p>
    <w:p w:rsidR="009811E1" w:rsidRPr="00307EF4" w:rsidRDefault="00207269" w:rsidP="003B3C74">
      <w:pPr>
        <w:ind w:left="567"/>
        <w:jc w:val="both"/>
        <w:textAlignment w:val="baseline"/>
        <w:rPr>
          <w:rFonts w:eastAsia="Times New Roman"/>
          <w:b/>
          <w:color w:val="000000"/>
          <w:spacing w:val="-1"/>
          <w:lang w:val="en-GB"/>
        </w:rPr>
      </w:pPr>
      <w:r w:rsidRPr="00307EF4">
        <w:rPr>
          <w:rFonts w:eastAsia="Times New Roman"/>
          <w:b/>
          <w:color w:val="000000"/>
          <w:spacing w:val="-1"/>
          <w:lang w:val="en-GB"/>
        </w:rPr>
        <w:t>Excipient(s):</w:t>
      </w:r>
    </w:p>
    <w:p w:rsidR="00D62BDF" w:rsidRPr="00307EF4" w:rsidRDefault="00D62BDF" w:rsidP="003B3C74">
      <w:pPr>
        <w:ind w:left="567"/>
        <w:jc w:val="both"/>
        <w:textAlignment w:val="baseline"/>
        <w:rPr>
          <w:rFonts w:eastAsia="Times New Roman"/>
          <w:color w:val="000000"/>
          <w:lang w:val="en-GB"/>
        </w:rPr>
      </w:pP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For the full list of excipients, see section 6.1.</w:t>
      </w:r>
    </w:p>
    <w:p w:rsidR="00D62BDF" w:rsidRPr="00307EF4" w:rsidRDefault="00D62BDF" w:rsidP="003B3C74">
      <w:pPr>
        <w:jc w:val="both"/>
        <w:textAlignment w:val="baseline"/>
        <w:rPr>
          <w:rFonts w:eastAsia="Times New Roman"/>
          <w:color w:val="000000"/>
          <w:lang w:val="en-GB"/>
        </w:rPr>
      </w:pPr>
    </w:p>
    <w:p w:rsidR="00D62BDF" w:rsidRPr="00307EF4" w:rsidRDefault="00D62BDF" w:rsidP="003B3C74">
      <w:pPr>
        <w:jc w:val="both"/>
        <w:textAlignment w:val="baseline"/>
        <w:rPr>
          <w:rFonts w:eastAsia="Times New Roman"/>
          <w:color w:val="000000"/>
          <w:lang w:val="en-GB"/>
        </w:rPr>
      </w:pPr>
    </w:p>
    <w:p w:rsidR="009811E1" w:rsidRPr="00D70CA4" w:rsidRDefault="00207269" w:rsidP="00D70CA4">
      <w:pPr>
        <w:pStyle w:val="Paragrafoelenco"/>
        <w:numPr>
          <w:ilvl w:val="0"/>
          <w:numId w:val="5"/>
        </w:numPr>
        <w:tabs>
          <w:tab w:val="left" w:pos="576"/>
        </w:tabs>
        <w:ind w:hanging="1080"/>
        <w:jc w:val="both"/>
        <w:textAlignment w:val="baseline"/>
        <w:rPr>
          <w:rFonts w:eastAsia="Times New Roman"/>
          <w:b/>
          <w:color w:val="000000"/>
          <w:lang w:val="en-GB"/>
        </w:rPr>
      </w:pPr>
      <w:r w:rsidRPr="00D70CA4">
        <w:rPr>
          <w:rFonts w:eastAsia="Times New Roman"/>
          <w:b/>
          <w:color w:val="000000"/>
          <w:lang w:val="en-GB"/>
        </w:rPr>
        <w:t>PHARMACEUTICAL FORM</w:t>
      </w:r>
    </w:p>
    <w:p w:rsidR="00D62BDF" w:rsidRPr="00307EF4" w:rsidRDefault="00D62BDF" w:rsidP="003B3C74">
      <w:pPr>
        <w:jc w:val="both"/>
        <w:textAlignment w:val="baseline"/>
        <w:rPr>
          <w:rFonts w:eastAsia="Times New Roman"/>
          <w:color w:val="000000"/>
          <w:lang w:val="en-GB"/>
        </w:rPr>
      </w:pPr>
    </w:p>
    <w:p w:rsidR="00D62BDF"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Intramammary suspension</w:t>
      </w:r>
      <w:r w:rsidR="00D62BDF" w:rsidRPr="00307EF4">
        <w:rPr>
          <w:rFonts w:eastAsia="Times New Roman"/>
          <w:color w:val="000000"/>
          <w:lang w:val="en-GB"/>
        </w:rPr>
        <w:t>.</w:t>
      </w:r>
    </w:p>
    <w:p w:rsidR="009811E1" w:rsidRPr="00307EF4" w:rsidRDefault="006071E1" w:rsidP="003B3C74">
      <w:pPr>
        <w:ind w:left="567"/>
        <w:jc w:val="both"/>
        <w:textAlignment w:val="baseline"/>
        <w:rPr>
          <w:rFonts w:eastAsia="Times New Roman"/>
          <w:color w:val="000000"/>
          <w:lang w:val="en-GB"/>
        </w:rPr>
      </w:pPr>
      <w:r w:rsidRPr="00307EF4">
        <w:t>White to grey</w:t>
      </w:r>
      <w:r w:rsidR="00DD7C2D" w:rsidRPr="00307EF4">
        <w:t>ish</w:t>
      </w:r>
      <w:r w:rsidRPr="00307EF4">
        <w:t xml:space="preserve"> homogeneous suspension.</w:t>
      </w:r>
    </w:p>
    <w:p w:rsidR="00D62BDF" w:rsidRPr="00307EF4" w:rsidRDefault="00D62BDF" w:rsidP="003B3C74">
      <w:pPr>
        <w:jc w:val="both"/>
        <w:textAlignment w:val="baseline"/>
        <w:rPr>
          <w:rFonts w:eastAsia="Times New Roman"/>
          <w:color w:val="000000"/>
          <w:lang w:val="en-GB"/>
        </w:rPr>
      </w:pPr>
    </w:p>
    <w:p w:rsidR="00D62BDF" w:rsidRPr="00307EF4" w:rsidRDefault="00D62BDF" w:rsidP="003B3C74">
      <w:pPr>
        <w:jc w:val="both"/>
        <w:textAlignment w:val="baseline"/>
        <w:rPr>
          <w:rFonts w:eastAsia="Times New Roman"/>
          <w:color w:val="000000"/>
          <w:lang w:val="en-GB"/>
        </w:rPr>
      </w:pPr>
    </w:p>
    <w:p w:rsidR="009811E1" w:rsidRPr="00307EF4" w:rsidRDefault="00207269" w:rsidP="00D70CA4">
      <w:pPr>
        <w:pStyle w:val="Paragrafoelenco"/>
        <w:numPr>
          <w:ilvl w:val="0"/>
          <w:numId w:val="5"/>
        </w:numPr>
        <w:tabs>
          <w:tab w:val="left" w:pos="576"/>
        </w:tabs>
        <w:ind w:hanging="1080"/>
        <w:jc w:val="both"/>
        <w:textAlignment w:val="baseline"/>
        <w:rPr>
          <w:rFonts w:eastAsia="Times New Roman"/>
          <w:b/>
          <w:color w:val="000000"/>
          <w:lang w:val="en-GB"/>
        </w:rPr>
      </w:pPr>
      <w:r w:rsidRPr="00307EF4">
        <w:rPr>
          <w:rFonts w:eastAsia="Times New Roman"/>
          <w:b/>
          <w:color w:val="000000"/>
          <w:lang w:val="en-GB"/>
        </w:rPr>
        <w:t>CLINICAL PARTICULARS</w:t>
      </w:r>
    </w:p>
    <w:p w:rsidR="00D62BDF" w:rsidRPr="00307EF4" w:rsidRDefault="00D62BDF" w:rsidP="003B3C74">
      <w:pPr>
        <w:jc w:val="both"/>
        <w:textAlignment w:val="baseline"/>
        <w:rPr>
          <w:rFonts w:eastAsia="Times New Roman"/>
          <w:b/>
          <w:color w:val="000000"/>
          <w:lang w:val="en-GB"/>
        </w:rPr>
      </w:pPr>
    </w:p>
    <w:p w:rsidR="009811E1" w:rsidRPr="00307EF4" w:rsidRDefault="00207269" w:rsidP="003B3C74">
      <w:pPr>
        <w:ind w:left="567" w:hanging="567"/>
        <w:jc w:val="both"/>
        <w:textAlignment w:val="baseline"/>
        <w:rPr>
          <w:rFonts w:eastAsia="Times New Roman"/>
          <w:b/>
          <w:color w:val="000000"/>
          <w:lang w:val="en-GB"/>
        </w:rPr>
      </w:pPr>
      <w:r w:rsidRPr="00307EF4">
        <w:rPr>
          <w:rFonts w:eastAsia="Times New Roman"/>
          <w:b/>
          <w:color w:val="000000"/>
          <w:lang w:val="en-GB"/>
        </w:rPr>
        <w:t>4.1</w:t>
      </w:r>
      <w:r w:rsidR="00307EF4" w:rsidRPr="00307EF4">
        <w:rPr>
          <w:rFonts w:eastAsia="Times New Roman"/>
          <w:b/>
          <w:color w:val="000000"/>
          <w:lang w:val="en-GB"/>
        </w:rPr>
        <w:t>.</w:t>
      </w:r>
      <w:r w:rsidRPr="00307EF4">
        <w:rPr>
          <w:rFonts w:eastAsia="Times New Roman"/>
          <w:b/>
          <w:color w:val="000000"/>
          <w:lang w:val="en-GB"/>
        </w:rPr>
        <w:tab/>
        <w:t>Target species</w:t>
      </w:r>
    </w:p>
    <w:p w:rsidR="00D62BDF" w:rsidRPr="00307EF4" w:rsidRDefault="00D62BDF" w:rsidP="003B3C74">
      <w:pPr>
        <w:jc w:val="both"/>
        <w:textAlignment w:val="baseline"/>
        <w:rPr>
          <w:rFonts w:eastAsia="Times New Roman"/>
          <w:b/>
          <w:color w:val="000000"/>
          <w:lang w:val="en-GB"/>
        </w:rPr>
      </w:pPr>
    </w:p>
    <w:p w:rsidR="009811E1" w:rsidRPr="00307EF4" w:rsidRDefault="00D62BDF" w:rsidP="003B3C74">
      <w:pPr>
        <w:ind w:left="567"/>
        <w:jc w:val="both"/>
        <w:textAlignment w:val="baseline"/>
        <w:rPr>
          <w:rFonts w:eastAsia="Times New Roman"/>
          <w:color w:val="000000"/>
          <w:lang w:val="en-GB"/>
        </w:rPr>
      </w:pPr>
      <w:r w:rsidRPr="00307EF4">
        <w:rPr>
          <w:rFonts w:eastAsia="Times New Roman"/>
          <w:color w:val="000000"/>
          <w:lang w:val="en-GB"/>
        </w:rPr>
        <w:t>Dry cows.</w:t>
      </w:r>
    </w:p>
    <w:p w:rsidR="00D62BDF" w:rsidRPr="00307EF4" w:rsidRDefault="00D62BDF" w:rsidP="003B3C74">
      <w:pPr>
        <w:jc w:val="both"/>
        <w:textAlignment w:val="baseline"/>
        <w:rPr>
          <w:rFonts w:eastAsia="Times New Roman"/>
          <w:color w:val="000000"/>
          <w:lang w:val="en-GB"/>
        </w:rPr>
      </w:pPr>
    </w:p>
    <w:p w:rsidR="009811E1" w:rsidRPr="00307EF4" w:rsidRDefault="00207269" w:rsidP="003B3C74">
      <w:pPr>
        <w:ind w:left="567" w:hanging="567"/>
        <w:jc w:val="both"/>
        <w:textAlignment w:val="baseline"/>
        <w:rPr>
          <w:rFonts w:eastAsia="Times New Roman"/>
          <w:b/>
          <w:color w:val="000000"/>
          <w:lang w:val="en-GB"/>
        </w:rPr>
      </w:pPr>
      <w:r w:rsidRPr="00307EF4">
        <w:rPr>
          <w:rFonts w:eastAsia="Times New Roman"/>
          <w:b/>
          <w:color w:val="000000"/>
          <w:lang w:val="en-GB"/>
        </w:rPr>
        <w:t>4.2</w:t>
      </w:r>
      <w:r w:rsidR="00307EF4" w:rsidRPr="00307EF4">
        <w:rPr>
          <w:rFonts w:eastAsia="Times New Roman"/>
          <w:b/>
          <w:color w:val="000000"/>
          <w:lang w:val="en-GB"/>
        </w:rPr>
        <w:t>.</w:t>
      </w:r>
      <w:r w:rsidRPr="00307EF4">
        <w:rPr>
          <w:rFonts w:eastAsia="Times New Roman"/>
          <w:b/>
          <w:color w:val="000000"/>
          <w:lang w:val="en-GB"/>
        </w:rPr>
        <w:tab/>
        <w:t>Indications for use, specifying the target species</w:t>
      </w:r>
    </w:p>
    <w:p w:rsidR="00D62BDF" w:rsidRPr="00307EF4" w:rsidRDefault="00D62BDF" w:rsidP="003B3C74">
      <w:pPr>
        <w:jc w:val="both"/>
        <w:textAlignment w:val="baseline"/>
        <w:rPr>
          <w:rFonts w:eastAsia="Times New Roman"/>
          <w:b/>
          <w:color w:val="000000"/>
          <w:lang w:val="en-GB"/>
        </w:rPr>
      </w:pP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Prevention of new intramammary infections throughout the dry period.</w:t>
      </w: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 xml:space="preserve">In cows considered likely to be free of sub-clinical mastitis, </w:t>
      </w:r>
      <w:r w:rsidR="006D6075" w:rsidRPr="00307EF4">
        <w:rPr>
          <w:rFonts w:eastAsia="Times New Roman"/>
          <w:color w:val="000000"/>
          <w:lang w:val="en-GB"/>
        </w:rPr>
        <w:t>the product</w:t>
      </w:r>
      <w:r w:rsidRPr="00307EF4">
        <w:rPr>
          <w:rFonts w:eastAsia="Times New Roman"/>
          <w:color w:val="000000"/>
          <w:lang w:val="en-GB"/>
        </w:rPr>
        <w:t xml:space="preserve"> can be used on its own in dry cow management and mastitis control.</w:t>
      </w:r>
    </w:p>
    <w:p w:rsidR="00D62BDF" w:rsidRPr="00307EF4" w:rsidRDefault="00D62BDF" w:rsidP="003B3C74">
      <w:pPr>
        <w:jc w:val="both"/>
        <w:textAlignment w:val="baseline"/>
        <w:rPr>
          <w:rFonts w:eastAsia="Times New Roman"/>
          <w:color w:val="000000"/>
          <w:lang w:val="en-GB"/>
        </w:rPr>
      </w:pPr>
    </w:p>
    <w:p w:rsidR="009811E1" w:rsidRPr="00307EF4" w:rsidRDefault="00207269" w:rsidP="003B3C74">
      <w:pPr>
        <w:ind w:left="567" w:hanging="567"/>
        <w:jc w:val="both"/>
        <w:textAlignment w:val="baseline"/>
        <w:rPr>
          <w:rFonts w:eastAsia="Times New Roman"/>
          <w:b/>
          <w:color w:val="000000"/>
          <w:spacing w:val="10"/>
          <w:lang w:val="en-GB"/>
        </w:rPr>
      </w:pPr>
      <w:r w:rsidRPr="00307EF4">
        <w:rPr>
          <w:rFonts w:eastAsia="Times New Roman"/>
          <w:b/>
          <w:color w:val="000000"/>
          <w:spacing w:val="10"/>
          <w:lang w:val="en-GB"/>
        </w:rPr>
        <w:t>4.3</w:t>
      </w:r>
      <w:r w:rsidR="00307EF4" w:rsidRPr="00307EF4">
        <w:rPr>
          <w:rFonts w:eastAsia="Times New Roman"/>
          <w:b/>
          <w:color w:val="000000"/>
          <w:spacing w:val="10"/>
          <w:lang w:val="en-GB"/>
        </w:rPr>
        <w:t>.</w:t>
      </w:r>
      <w:r w:rsidR="00307EF4" w:rsidRPr="00307EF4">
        <w:rPr>
          <w:rFonts w:eastAsia="Times New Roman"/>
          <w:b/>
          <w:color w:val="000000"/>
          <w:spacing w:val="10"/>
          <w:lang w:val="en-GB"/>
        </w:rPr>
        <w:tab/>
      </w:r>
      <w:r w:rsidRPr="00307EF4">
        <w:rPr>
          <w:rFonts w:eastAsia="Times New Roman"/>
          <w:b/>
          <w:color w:val="000000"/>
          <w:spacing w:val="10"/>
          <w:lang w:val="en-GB"/>
        </w:rPr>
        <w:t>Contraindications</w:t>
      </w:r>
    </w:p>
    <w:p w:rsidR="00D62BDF" w:rsidRPr="00307EF4" w:rsidRDefault="00D62BDF" w:rsidP="003B3C74">
      <w:pPr>
        <w:jc w:val="both"/>
        <w:textAlignment w:val="baseline"/>
        <w:rPr>
          <w:rFonts w:eastAsia="Times New Roman"/>
          <w:b/>
          <w:color w:val="000000"/>
          <w:spacing w:val="10"/>
          <w:lang w:val="en-GB"/>
        </w:rPr>
      </w:pPr>
    </w:p>
    <w:p w:rsidR="00D62BDF" w:rsidRPr="00307EF4" w:rsidRDefault="00D62BDF" w:rsidP="003B3C74">
      <w:pPr>
        <w:ind w:left="567"/>
        <w:jc w:val="both"/>
        <w:textAlignment w:val="baseline"/>
        <w:rPr>
          <w:rFonts w:eastAsia="Times New Roman"/>
          <w:color w:val="000000"/>
          <w:lang w:val="en-GB"/>
        </w:rPr>
      </w:pPr>
      <w:r w:rsidRPr="00307EF4">
        <w:rPr>
          <w:rFonts w:eastAsia="Times New Roman"/>
          <w:color w:val="000000"/>
          <w:lang w:val="en-GB"/>
        </w:rPr>
        <w:t xml:space="preserve">Do not use in lactating cows. </w:t>
      </w:r>
      <w:r w:rsidR="00207269" w:rsidRPr="00307EF4">
        <w:rPr>
          <w:rFonts w:eastAsia="Times New Roman"/>
          <w:color w:val="000000"/>
          <w:lang w:val="en-GB"/>
        </w:rPr>
        <w:t xml:space="preserve">See section 4.7. </w:t>
      </w:r>
    </w:p>
    <w:p w:rsidR="00D62BDF"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 xml:space="preserve">Do not use </w:t>
      </w:r>
      <w:r w:rsidR="00D62BDF" w:rsidRPr="00307EF4">
        <w:rPr>
          <w:rFonts w:eastAsia="Times New Roman"/>
          <w:color w:val="000000"/>
          <w:lang w:val="en-GB"/>
        </w:rPr>
        <w:t xml:space="preserve">the product </w:t>
      </w:r>
      <w:r w:rsidRPr="00307EF4">
        <w:rPr>
          <w:rFonts w:eastAsia="Times New Roman"/>
          <w:color w:val="000000"/>
          <w:lang w:val="en-GB"/>
        </w:rPr>
        <w:t xml:space="preserve">alone in cows with sub-clinical mastitis at drying off. </w:t>
      </w: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Do not use in cows with clinical mastitis at drying off.</w:t>
      </w:r>
    </w:p>
    <w:p w:rsidR="00D62BDF" w:rsidRPr="00307EF4" w:rsidRDefault="00D62BDF" w:rsidP="003B3C74">
      <w:pPr>
        <w:ind w:left="567"/>
        <w:jc w:val="both"/>
        <w:textAlignment w:val="baseline"/>
        <w:rPr>
          <w:rFonts w:eastAsia="Times New Roman"/>
          <w:color w:val="000000"/>
          <w:lang w:val="en-GB"/>
        </w:rPr>
      </w:pPr>
      <w:r w:rsidRPr="00307EF4">
        <w:rPr>
          <w:rFonts w:eastAsia="Times New Roman"/>
          <w:color w:val="000000"/>
          <w:lang w:val="en-GB"/>
        </w:rPr>
        <w:t>Do not use in cases of h</w:t>
      </w:r>
      <w:r w:rsidR="005E2732" w:rsidRPr="00307EF4">
        <w:rPr>
          <w:rFonts w:eastAsia="Times New Roman"/>
          <w:color w:val="000000"/>
          <w:lang w:val="en-GB"/>
        </w:rPr>
        <w:t>y</w:t>
      </w:r>
      <w:r w:rsidRPr="00307EF4">
        <w:rPr>
          <w:rFonts w:eastAsia="Times New Roman"/>
          <w:color w:val="000000"/>
          <w:lang w:val="en-GB"/>
        </w:rPr>
        <w:t>persensit</w:t>
      </w:r>
      <w:r w:rsidR="005E2732" w:rsidRPr="00307EF4">
        <w:rPr>
          <w:rFonts w:eastAsia="Times New Roman"/>
          <w:color w:val="000000"/>
          <w:lang w:val="en-GB"/>
        </w:rPr>
        <w:t>ivit</w:t>
      </w:r>
      <w:r w:rsidRPr="00307EF4">
        <w:rPr>
          <w:rFonts w:eastAsia="Times New Roman"/>
          <w:color w:val="000000"/>
          <w:lang w:val="en-GB"/>
        </w:rPr>
        <w:t xml:space="preserve">y to the active </w:t>
      </w:r>
      <w:r w:rsidR="002508D9" w:rsidRPr="00307EF4">
        <w:rPr>
          <w:rFonts w:eastAsia="Times New Roman"/>
          <w:color w:val="000000"/>
          <w:lang w:val="en-GB"/>
        </w:rPr>
        <w:t>substance or to any o</w:t>
      </w:r>
      <w:r w:rsidR="00BB7515">
        <w:rPr>
          <w:rFonts w:eastAsia="Times New Roman"/>
          <w:color w:val="000000"/>
          <w:lang w:val="en-GB"/>
        </w:rPr>
        <w:t>f the excipients.</w:t>
      </w:r>
    </w:p>
    <w:p w:rsidR="00806F06" w:rsidRPr="00307EF4" w:rsidRDefault="00806F06" w:rsidP="003B3C74">
      <w:pPr>
        <w:jc w:val="both"/>
        <w:textAlignment w:val="baseline"/>
        <w:rPr>
          <w:rFonts w:eastAsia="Times New Roman"/>
          <w:color w:val="000000"/>
          <w:lang w:val="en-GB"/>
        </w:rPr>
      </w:pPr>
    </w:p>
    <w:p w:rsidR="009811E1" w:rsidRPr="00307EF4" w:rsidRDefault="00207269" w:rsidP="003B3C74">
      <w:pPr>
        <w:ind w:left="567" w:hanging="567"/>
        <w:jc w:val="both"/>
        <w:textAlignment w:val="baseline"/>
        <w:rPr>
          <w:rFonts w:eastAsia="Times New Roman"/>
          <w:b/>
          <w:color w:val="000000"/>
          <w:lang w:val="en-GB"/>
        </w:rPr>
      </w:pPr>
      <w:r w:rsidRPr="00307EF4">
        <w:rPr>
          <w:rFonts w:eastAsia="Times New Roman"/>
          <w:b/>
          <w:color w:val="000000"/>
          <w:lang w:val="en-GB"/>
        </w:rPr>
        <w:t>4.4</w:t>
      </w:r>
      <w:r w:rsidR="00307EF4" w:rsidRPr="00307EF4">
        <w:rPr>
          <w:rFonts w:eastAsia="Times New Roman"/>
          <w:b/>
          <w:color w:val="000000"/>
          <w:lang w:val="en-GB"/>
        </w:rPr>
        <w:t>.</w:t>
      </w:r>
      <w:r w:rsidRPr="00307EF4">
        <w:rPr>
          <w:rFonts w:eastAsia="Times New Roman"/>
          <w:b/>
          <w:color w:val="000000"/>
          <w:lang w:val="en-GB"/>
        </w:rPr>
        <w:tab/>
        <w:t>Special warnings for each target species</w:t>
      </w:r>
    </w:p>
    <w:p w:rsidR="00806F06" w:rsidRPr="00307EF4" w:rsidRDefault="00806F06" w:rsidP="003B3C74">
      <w:pPr>
        <w:jc w:val="both"/>
        <w:textAlignment w:val="baseline"/>
        <w:rPr>
          <w:rFonts w:eastAsia="Times New Roman"/>
          <w:color w:val="000000"/>
          <w:lang w:val="en-GB"/>
        </w:rPr>
      </w:pPr>
    </w:p>
    <w:p w:rsidR="00806F06"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 xml:space="preserve">Selection of cows for treatment with </w:t>
      </w:r>
      <w:r w:rsidR="00806F06" w:rsidRPr="00307EF4">
        <w:rPr>
          <w:rFonts w:eastAsia="Times New Roman"/>
          <w:color w:val="000000"/>
          <w:lang w:val="en-GB"/>
        </w:rPr>
        <w:t>Fatroseal</w:t>
      </w:r>
      <w:r w:rsidRPr="00307EF4">
        <w:rPr>
          <w:rFonts w:eastAsia="Times New Roman"/>
          <w:color w:val="000000"/>
          <w:lang w:val="en-GB"/>
        </w:rPr>
        <w:t xml:space="preserve"> should be based on veterinary clinical judgement. Selection criteria may be based on the mastitis and cell count history of individual cows or recognised tests for the detection of subclinical mastitis or bacteriology sampling. </w:t>
      </w: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As a guide, where individual cell counts are available, cows with an average cell count less than 200,000 cells/ml may be given. A minor increase in cell count during the last 4 weeks before drying off is normal and may be ignored</w:t>
      </w:r>
      <w:r w:rsidR="00806F06" w:rsidRPr="00307EF4">
        <w:rPr>
          <w:rFonts w:eastAsia="Times New Roman"/>
          <w:color w:val="000000"/>
          <w:lang w:val="en-GB"/>
        </w:rPr>
        <w:t>.</w:t>
      </w:r>
    </w:p>
    <w:p w:rsidR="009811E1" w:rsidRPr="00307EF4" w:rsidRDefault="009811E1" w:rsidP="003B3C74">
      <w:pPr>
        <w:jc w:val="both"/>
        <w:rPr>
          <w:lang w:val="en-GB"/>
        </w:rPr>
      </w:pPr>
    </w:p>
    <w:p w:rsidR="00806F06" w:rsidRPr="00307EF4" w:rsidRDefault="00806F06" w:rsidP="003B3C74">
      <w:pPr>
        <w:jc w:val="both"/>
        <w:textAlignment w:val="baseline"/>
        <w:rPr>
          <w:rFonts w:eastAsia="Times New Roman"/>
          <w:b/>
          <w:color w:val="000000"/>
          <w:lang w:val="en-GB"/>
        </w:rPr>
      </w:pPr>
    </w:p>
    <w:p w:rsidR="00806F06" w:rsidRPr="00307EF4" w:rsidRDefault="00207269" w:rsidP="003B3C74">
      <w:pPr>
        <w:ind w:left="567" w:hanging="567"/>
        <w:jc w:val="both"/>
        <w:textAlignment w:val="baseline"/>
        <w:rPr>
          <w:rFonts w:eastAsia="Times New Roman"/>
          <w:b/>
          <w:color w:val="000000"/>
          <w:lang w:val="en-GB"/>
        </w:rPr>
      </w:pPr>
      <w:r w:rsidRPr="00307EF4">
        <w:rPr>
          <w:rFonts w:eastAsia="Times New Roman"/>
          <w:b/>
          <w:color w:val="000000"/>
          <w:lang w:val="en-GB"/>
        </w:rPr>
        <w:t>4.5</w:t>
      </w:r>
      <w:r w:rsidR="00307EF4" w:rsidRPr="00307EF4">
        <w:rPr>
          <w:rFonts w:eastAsia="Times New Roman"/>
          <w:b/>
          <w:color w:val="000000"/>
          <w:lang w:val="en-GB"/>
        </w:rPr>
        <w:t>.</w:t>
      </w:r>
      <w:r w:rsidRPr="00307EF4">
        <w:rPr>
          <w:rFonts w:eastAsia="Times New Roman"/>
          <w:b/>
          <w:color w:val="000000"/>
          <w:lang w:val="en-GB"/>
        </w:rPr>
        <w:tab/>
        <w:t xml:space="preserve">Special precautions for use </w:t>
      </w:r>
    </w:p>
    <w:p w:rsidR="00806F06" w:rsidRPr="00307EF4" w:rsidRDefault="00806F06" w:rsidP="003B3C74">
      <w:pPr>
        <w:jc w:val="both"/>
        <w:textAlignment w:val="baseline"/>
        <w:rPr>
          <w:rFonts w:eastAsia="Times New Roman"/>
          <w:b/>
          <w:color w:val="000000"/>
          <w:lang w:val="en-GB"/>
        </w:rPr>
      </w:pPr>
    </w:p>
    <w:p w:rsidR="009811E1" w:rsidRPr="00307EF4" w:rsidRDefault="00207269" w:rsidP="003B3C74">
      <w:pPr>
        <w:ind w:left="567"/>
        <w:jc w:val="both"/>
        <w:textAlignment w:val="baseline"/>
        <w:rPr>
          <w:rFonts w:eastAsia="Times New Roman"/>
          <w:b/>
          <w:color w:val="000000"/>
          <w:lang w:val="en-GB"/>
        </w:rPr>
      </w:pPr>
      <w:r w:rsidRPr="00307EF4">
        <w:rPr>
          <w:rFonts w:eastAsia="Times New Roman"/>
          <w:color w:val="000000"/>
          <w:u w:val="single"/>
          <w:lang w:val="en-GB"/>
        </w:rPr>
        <w:t>Special precautions for use in animals</w:t>
      </w: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It is good practice to observe dry cows regularly for signs of clinical mastitis. If a sealed quarter develops clinical mastitis, the affected quarter should be stripped out manually before appropriate therapy is instituted.</w:t>
      </w: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To reduce the risk of contamination, do not immerse the syringe in water.</w:t>
      </w:r>
      <w:r w:rsidR="00806F06" w:rsidRPr="00307EF4">
        <w:rPr>
          <w:rFonts w:eastAsia="Times New Roman"/>
          <w:color w:val="000000"/>
          <w:lang w:val="en-GB"/>
        </w:rPr>
        <w:t xml:space="preserve"> </w:t>
      </w:r>
      <w:r w:rsidRPr="00307EF4">
        <w:rPr>
          <w:rFonts w:eastAsia="Times New Roman"/>
          <w:color w:val="000000"/>
          <w:lang w:val="en-GB"/>
        </w:rPr>
        <w:t>Use the syringe only once.</w:t>
      </w: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 xml:space="preserve">It is important to observe strict aseptic technique for the administration of </w:t>
      </w:r>
      <w:r w:rsidR="00806F06" w:rsidRPr="00307EF4">
        <w:rPr>
          <w:rFonts w:eastAsia="Times New Roman"/>
          <w:color w:val="000000"/>
          <w:lang w:val="en-GB"/>
        </w:rPr>
        <w:t>the product</w:t>
      </w:r>
      <w:r w:rsidRPr="00307EF4">
        <w:rPr>
          <w:rFonts w:eastAsia="Times New Roman"/>
          <w:color w:val="000000"/>
          <w:lang w:val="en-GB"/>
        </w:rPr>
        <w:t xml:space="preserve">, because </w:t>
      </w:r>
      <w:r w:rsidR="00806F06" w:rsidRPr="00307EF4">
        <w:rPr>
          <w:rFonts w:eastAsia="Times New Roman"/>
          <w:color w:val="000000"/>
          <w:lang w:val="en-GB"/>
        </w:rPr>
        <w:t xml:space="preserve">it </w:t>
      </w:r>
      <w:r w:rsidRPr="00307EF4">
        <w:rPr>
          <w:rFonts w:eastAsia="Times New Roman"/>
          <w:color w:val="000000"/>
          <w:lang w:val="en-GB"/>
        </w:rPr>
        <w:t>does not have antimicrobial activity.</w:t>
      </w:r>
      <w:r w:rsidR="00806F06" w:rsidRPr="00307EF4">
        <w:rPr>
          <w:rFonts w:eastAsia="Times New Roman"/>
          <w:color w:val="000000"/>
          <w:lang w:val="en-GB"/>
        </w:rPr>
        <w:t xml:space="preserve"> </w:t>
      </w:r>
      <w:r w:rsidRPr="00307EF4">
        <w:rPr>
          <w:rFonts w:eastAsia="Times New Roman"/>
          <w:color w:val="000000"/>
          <w:lang w:val="en-GB"/>
        </w:rPr>
        <w:t xml:space="preserve">Do not administer any other intramammary product following administration of </w:t>
      </w:r>
      <w:r w:rsidR="00806F06" w:rsidRPr="00307EF4">
        <w:rPr>
          <w:rFonts w:eastAsia="Times New Roman"/>
          <w:color w:val="000000"/>
          <w:lang w:val="en-GB"/>
        </w:rPr>
        <w:t>the product</w:t>
      </w:r>
      <w:r w:rsidRPr="00307EF4">
        <w:rPr>
          <w:rFonts w:eastAsia="Times New Roman"/>
          <w:color w:val="000000"/>
          <w:lang w:val="en-GB"/>
        </w:rPr>
        <w:t xml:space="preserve">. In cows that may have sub-clinical mastitis, </w:t>
      </w:r>
      <w:r w:rsidR="00264109" w:rsidRPr="00307EF4">
        <w:rPr>
          <w:rFonts w:eastAsia="Times New Roman"/>
          <w:color w:val="000000"/>
          <w:lang w:val="en-GB"/>
        </w:rPr>
        <w:t>the product</w:t>
      </w:r>
      <w:r w:rsidRPr="00307EF4">
        <w:rPr>
          <w:rFonts w:eastAsia="Times New Roman"/>
          <w:color w:val="000000"/>
          <w:lang w:val="en-GB"/>
        </w:rPr>
        <w:t xml:space="preserve"> may be used following administration of a suitable dry cow antibiotic treatment to the infected quarter.</w:t>
      </w:r>
    </w:p>
    <w:p w:rsidR="00264109" w:rsidRPr="00307EF4" w:rsidRDefault="00264109" w:rsidP="003B3C74">
      <w:pPr>
        <w:ind w:left="567"/>
        <w:jc w:val="both"/>
        <w:textAlignment w:val="baseline"/>
        <w:rPr>
          <w:rFonts w:eastAsia="Times New Roman"/>
          <w:color w:val="000000"/>
          <w:lang w:val="en-GB"/>
        </w:rPr>
      </w:pPr>
    </w:p>
    <w:p w:rsidR="009811E1" w:rsidRPr="00307EF4" w:rsidRDefault="00207269" w:rsidP="003B3C74">
      <w:pPr>
        <w:ind w:left="567"/>
        <w:jc w:val="both"/>
        <w:textAlignment w:val="baseline"/>
        <w:rPr>
          <w:rFonts w:eastAsia="Times New Roman"/>
          <w:color w:val="000000"/>
          <w:u w:val="single"/>
          <w:lang w:val="en-GB"/>
        </w:rPr>
      </w:pPr>
      <w:r w:rsidRPr="00307EF4">
        <w:rPr>
          <w:rFonts w:eastAsia="Times New Roman"/>
          <w:color w:val="000000"/>
          <w:u w:val="single"/>
          <w:lang w:val="en-GB"/>
        </w:rPr>
        <w:t xml:space="preserve">Special precautions to be taken by the person administering the veterinary medicinal product to animals </w:t>
      </w: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This product may cause skin and eye irritation.</w:t>
      </w: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Avoid contact with skin or eyes.</w:t>
      </w: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Should skin or eye contact occur, wash the affected area thoroughly with water.</w:t>
      </w:r>
      <w:r w:rsidR="00264109" w:rsidRPr="00307EF4">
        <w:rPr>
          <w:rFonts w:eastAsia="Times New Roman"/>
          <w:color w:val="000000"/>
          <w:lang w:val="en-GB"/>
        </w:rPr>
        <w:t xml:space="preserve"> </w:t>
      </w:r>
      <w:r w:rsidRPr="00307EF4">
        <w:rPr>
          <w:rFonts w:eastAsia="Times New Roman"/>
          <w:color w:val="000000"/>
          <w:lang w:val="en-GB"/>
        </w:rPr>
        <w:t>If irritation persists, seek medical advice and show this label to the physician.</w:t>
      </w: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If you know that you are allergic to bismuth salts, avoid using this product.</w:t>
      </w: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Wash hands after use.</w:t>
      </w:r>
    </w:p>
    <w:p w:rsidR="00264109" w:rsidRPr="00307EF4" w:rsidRDefault="00264109" w:rsidP="003B3C74">
      <w:pPr>
        <w:jc w:val="both"/>
        <w:textAlignment w:val="baseline"/>
        <w:rPr>
          <w:rFonts w:eastAsia="Times New Roman"/>
          <w:color w:val="000000"/>
          <w:lang w:val="en-GB"/>
        </w:rPr>
      </w:pPr>
    </w:p>
    <w:p w:rsidR="00264109" w:rsidRPr="00307EF4" w:rsidRDefault="00207269" w:rsidP="003B3C74">
      <w:pPr>
        <w:ind w:left="567" w:hanging="567"/>
        <w:jc w:val="both"/>
        <w:textAlignment w:val="baseline"/>
        <w:rPr>
          <w:rFonts w:eastAsia="Times New Roman"/>
          <w:b/>
          <w:color w:val="000000"/>
          <w:lang w:val="en-GB"/>
        </w:rPr>
      </w:pPr>
      <w:r w:rsidRPr="00307EF4">
        <w:rPr>
          <w:rFonts w:eastAsia="Times New Roman"/>
          <w:b/>
          <w:color w:val="000000"/>
          <w:lang w:val="en-GB"/>
        </w:rPr>
        <w:t>4.6</w:t>
      </w:r>
      <w:r w:rsidR="005C003B">
        <w:rPr>
          <w:rFonts w:eastAsia="Times New Roman"/>
          <w:b/>
          <w:color w:val="000000"/>
          <w:lang w:val="en-GB"/>
        </w:rPr>
        <w:t>.</w:t>
      </w:r>
      <w:r w:rsidRPr="00307EF4">
        <w:rPr>
          <w:rFonts w:eastAsia="Times New Roman"/>
          <w:b/>
          <w:color w:val="000000"/>
          <w:lang w:val="en-GB"/>
        </w:rPr>
        <w:tab/>
        <w:t>Adverse reactions (frequency and seriousness)</w:t>
      </w:r>
    </w:p>
    <w:p w:rsidR="00264109" w:rsidRPr="00307EF4" w:rsidRDefault="00264109" w:rsidP="003B3C74">
      <w:pPr>
        <w:jc w:val="both"/>
        <w:textAlignment w:val="baseline"/>
        <w:rPr>
          <w:rFonts w:eastAsia="Times New Roman"/>
          <w:color w:val="000000"/>
          <w:lang w:val="en-GB"/>
        </w:rPr>
      </w:pPr>
    </w:p>
    <w:p w:rsidR="009811E1" w:rsidRPr="00307EF4" w:rsidRDefault="00207269" w:rsidP="003B3C74">
      <w:pPr>
        <w:ind w:left="567"/>
        <w:jc w:val="both"/>
        <w:textAlignment w:val="baseline"/>
        <w:rPr>
          <w:rFonts w:eastAsia="Times New Roman"/>
          <w:b/>
          <w:color w:val="000000"/>
          <w:lang w:val="en-GB"/>
        </w:rPr>
      </w:pPr>
      <w:r w:rsidRPr="00307EF4">
        <w:rPr>
          <w:rFonts w:eastAsia="Times New Roman"/>
          <w:color w:val="000000"/>
          <w:lang w:val="en-GB"/>
        </w:rPr>
        <w:t>None known</w:t>
      </w:r>
      <w:r w:rsidR="00264109" w:rsidRPr="00307EF4">
        <w:rPr>
          <w:rFonts w:eastAsia="Times New Roman"/>
          <w:color w:val="000000"/>
          <w:lang w:val="en-GB"/>
        </w:rPr>
        <w:t>.</w:t>
      </w:r>
    </w:p>
    <w:p w:rsidR="00264109" w:rsidRPr="00307EF4" w:rsidRDefault="00264109" w:rsidP="003B3C74">
      <w:pPr>
        <w:jc w:val="both"/>
        <w:textAlignment w:val="baseline"/>
        <w:rPr>
          <w:rFonts w:eastAsia="Times New Roman"/>
          <w:b/>
          <w:color w:val="000000"/>
          <w:lang w:val="en-GB"/>
        </w:rPr>
      </w:pPr>
    </w:p>
    <w:p w:rsidR="009811E1" w:rsidRPr="00307EF4" w:rsidRDefault="00207269" w:rsidP="003B3C74">
      <w:pPr>
        <w:ind w:left="567" w:hanging="567"/>
        <w:jc w:val="both"/>
        <w:textAlignment w:val="baseline"/>
        <w:rPr>
          <w:rFonts w:eastAsia="Times New Roman"/>
          <w:b/>
          <w:color w:val="000000"/>
          <w:lang w:val="en-GB"/>
        </w:rPr>
      </w:pPr>
      <w:r w:rsidRPr="00307EF4">
        <w:rPr>
          <w:rFonts w:eastAsia="Times New Roman"/>
          <w:b/>
          <w:color w:val="000000"/>
          <w:lang w:val="en-GB"/>
        </w:rPr>
        <w:t>4.7</w:t>
      </w:r>
      <w:r w:rsidR="005C003B">
        <w:rPr>
          <w:rFonts w:eastAsia="Times New Roman"/>
          <w:b/>
          <w:color w:val="000000"/>
          <w:lang w:val="en-GB"/>
        </w:rPr>
        <w:t>.</w:t>
      </w:r>
      <w:r w:rsidRPr="00307EF4">
        <w:rPr>
          <w:rFonts w:eastAsia="Times New Roman"/>
          <w:b/>
          <w:color w:val="000000"/>
          <w:lang w:val="en-GB"/>
        </w:rPr>
        <w:tab/>
        <w:t>Use during pregnancy, lactation or lay</w:t>
      </w:r>
    </w:p>
    <w:p w:rsidR="00264109" w:rsidRPr="00307EF4" w:rsidRDefault="00264109" w:rsidP="003B3C74">
      <w:pPr>
        <w:jc w:val="both"/>
        <w:textAlignment w:val="baseline"/>
        <w:rPr>
          <w:rFonts w:eastAsia="Times New Roman"/>
          <w:color w:val="000000"/>
          <w:u w:val="single"/>
          <w:lang w:val="en-GB"/>
        </w:rPr>
      </w:pPr>
    </w:p>
    <w:p w:rsidR="009811E1" w:rsidRPr="00307EF4" w:rsidRDefault="00207269" w:rsidP="003B3C74">
      <w:pPr>
        <w:ind w:left="567"/>
        <w:jc w:val="both"/>
        <w:textAlignment w:val="baseline"/>
        <w:rPr>
          <w:rFonts w:eastAsia="Times New Roman"/>
          <w:color w:val="000000"/>
          <w:u w:val="single"/>
          <w:lang w:val="en-GB"/>
        </w:rPr>
      </w:pPr>
      <w:r w:rsidRPr="00307EF4">
        <w:rPr>
          <w:rFonts w:eastAsia="Times New Roman"/>
          <w:color w:val="000000"/>
          <w:u w:val="single"/>
          <w:lang w:val="en-GB"/>
        </w:rPr>
        <w:t xml:space="preserve">Pregnancy: </w:t>
      </w:r>
      <w:r w:rsidRPr="00307EF4">
        <w:rPr>
          <w:rFonts w:eastAsia="Times New Roman"/>
          <w:color w:val="000000"/>
          <w:lang w:val="en-GB"/>
        </w:rPr>
        <w:t xml:space="preserve"> </w:t>
      </w:r>
    </w:p>
    <w:p w:rsidR="009811E1" w:rsidRPr="00307EF4" w:rsidRDefault="00264109" w:rsidP="003B3C74">
      <w:pPr>
        <w:ind w:left="567"/>
        <w:jc w:val="both"/>
        <w:textAlignment w:val="baseline"/>
        <w:rPr>
          <w:rFonts w:eastAsia="Times New Roman"/>
          <w:color w:val="000000"/>
          <w:lang w:val="en-GB"/>
        </w:rPr>
      </w:pPr>
      <w:r w:rsidRPr="00307EF4">
        <w:rPr>
          <w:rFonts w:eastAsia="Times New Roman"/>
          <w:color w:val="000000"/>
          <w:lang w:val="en-GB"/>
        </w:rPr>
        <w:t>I</w:t>
      </w:r>
      <w:r w:rsidR="00207269" w:rsidRPr="00307EF4">
        <w:rPr>
          <w:rFonts w:eastAsia="Times New Roman"/>
          <w:color w:val="000000"/>
          <w:lang w:val="en-GB"/>
        </w:rPr>
        <w:t xml:space="preserve">t can be used in pregnant animals. At calving, </w:t>
      </w:r>
      <w:r w:rsidRPr="00307EF4">
        <w:rPr>
          <w:rFonts w:eastAsia="Times New Roman"/>
          <w:color w:val="000000"/>
          <w:lang w:val="en-GB"/>
        </w:rPr>
        <w:t>Fatroseal</w:t>
      </w:r>
      <w:r w:rsidR="00207269" w:rsidRPr="00307EF4">
        <w:rPr>
          <w:rFonts w:eastAsia="Times New Roman"/>
          <w:color w:val="000000"/>
          <w:lang w:val="en-GB"/>
        </w:rPr>
        <w:t xml:space="preserve"> may be ingested by the calf. Ingestion of </w:t>
      </w:r>
      <w:r w:rsidRPr="00307EF4">
        <w:rPr>
          <w:rFonts w:eastAsia="Times New Roman"/>
          <w:color w:val="000000"/>
          <w:lang w:val="en-GB"/>
        </w:rPr>
        <w:t xml:space="preserve">the product </w:t>
      </w:r>
      <w:r w:rsidR="00207269" w:rsidRPr="00307EF4">
        <w:rPr>
          <w:rFonts w:eastAsia="Times New Roman"/>
          <w:color w:val="000000"/>
          <w:lang w:val="en-GB"/>
        </w:rPr>
        <w:t>by the calf is safe and produces no adverse effects.</w:t>
      </w:r>
    </w:p>
    <w:p w:rsidR="00264109" w:rsidRPr="00307EF4" w:rsidRDefault="00264109" w:rsidP="003B3C74">
      <w:pPr>
        <w:ind w:left="567"/>
        <w:jc w:val="both"/>
        <w:textAlignment w:val="baseline"/>
        <w:rPr>
          <w:rFonts w:eastAsia="Times New Roman"/>
          <w:color w:val="000000"/>
          <w:lang w:val="en-GB"/>
        </w:rPr>
      </w:pPr>
    </w:p>
    <w:p w:rsidR="009811E1" w:rsidRPr="00307EF4" w:rsidRDefault="00207269" w:rsidP="003B3C74">
      <w:pPr>
        <w:ind w:left="567"/>
        <w:jc w:val="both"/>
        <w:textAlignment w:val="baseline"/>
        <w:rPr>
          <w:rFonts w:eastAsia="Times New Roman"/>
          <w:color w:val="000000"/>
          <w:u w:val="single"/>
          <w:lang w:val="en-GB"/>
        </w:rPr>
      </w:pPr>
      <w:r w:rsidRPr="00307EF4">
        <w:rPr>
          <w:rFonts w:eastAsia="Times New Roman"/>
          <w:color w:val="000000"/>
          <w:u w:val="single"/>
          <w:lang w:val="en-GB"/>
        </w:rPr>
        <w:t xml:space="preserve">Lactation: </w:t>
      </w:r>
      <w:r w:rsidRPr="00307EF4">
        <w:rPr>
          <w:rFonts w:eastAsia="Times New Roman"/>
          <w:color w:val="000000"/>
          <w:lang w:val="en-GB"/>
        </w:rPr>
        <w:t xml:space="preserve"> </w:t>
      </w:r>
    </w:p>
    <w:p w:rsidR="009811E1" w:rsidRPr="00307EF4" w:rsidRDefault="00264109" w:rsidP="003B3C74">
      <w:pPr>
        <w:ind w:left="567"/>
        <w:jc w:val="both"/>
        <w:textAlignment w:val="baseline"/>
        <w:rPr>
          <w:rFonts w:eastAsia="Times New Roman"/>
          <w:color w:val="000000"/>
          <w:lang w:val="en-GB"/>
        </w:rPr>
      </w:pPr>
      <w:r w:rsidRPr="00307EF4">
        <w:rPr>
          <w:rFonts w:eastAsia="Times New Roman"/>
          <w:color w:val="000000"/>
          <w:lang w:val="en-GB"/>
        </w:rPr>
        <w:t xml:space="preserve">The product </w:t>
      </w:r>
      <w:r w:rsidR="00207269" w:rsidRPr="00307EF4">
        <w:rPr>
          <w:rFonts w:eastAsia="Times New Roman"/>
          <w:color w:val="000000"/>
          <w:lang w:val="en-GB"/>
        </w:rPr>
        <w:t>is contra-indicated for use during lactation. If accidentally used in a lactating cow, a small (up to 2-fold) transient rise in somatic cell count may be observed. In such an event, strip out the seal manually, no additional precautions are necessary.</w:t>
      </w:r>
    </w:p>
    <w:p w:rsidR="00264109" w:rsidRPr="00307EF4" w:rsidRDefault="00264109" w:rsidP="003B3C74">
      <w:pPr>
        <w:jc w:val="both"/>
        <w:textAlignment w:val="baseline"/>
        <w:rPr>
          <w:rFonts w:eastAsia="Times New Roman"/>
          <w:color w:val="000000"/>
          <w:lang w:val="en-GB"/>
        </w:rPr>
      </w:pPr>
    </w:p>
    <w:p w:rsidR="009811E1" w:rsidRPr="00307EF4" w:rsidRDefault="00207269" w:rsidP="003B3C74">
      <w:pPr>
        <w:ind w:left="567" w:hanging="567"/>
        <w:jc w:val="both"/>
        <w:textAlignment w:val="baseline"/>
        <w:rPr>
          <w:rFonts w:eastAsia="Times New Roman"/>
          <w:b/>
          <w:color w:val="000000"/>
          <w:lang w:val="en-GB"/>
        </w:rPr>
      </w:pPr>
      <w:r w:rsidRPr="00307EF4">
        <w:rPr>
          <w:rFonts w:eastAsia="Times New Roman"/>
          <w:b/>
          <w:color w:val="000000"/>
          <w:lang w:val="en-GB"/>
        </w:rPr>
        <w:t>4.8</w:t>
      </w:r>
      <w:r w:rsidR="00AC26FD">
        <w:rPr>
          <w:rFonts w:eastAsia="Times New Roman"/>
          <w:b/>
          <w:color w:val="000000"/>
          <w:lang w:val="en-GB"/>
        </w:rPr>
        <w:t>.</w:t>
      </w:r>
      <w:r w:rsidRPr="00307EF4">
        <w:rPr>
          <w:rFonts w:eastAsia="Times New Roman"/>
          <w:b/>
          <w:color w:val="000000"/>
          <w:lang w:val="en-GB"/>
        </w:rPr>
        <w:tab/>
        <w:t>Interaction with other medicinal products and other forms of interaction</w:t>
      </w:r>
    </w:p>
    <w:p w:rsidR="00264109" w:rsidRPr="00307EF4" w:rsidRDefault="00264109" w:rsidP="003B3C74">
      <w:pPr>
        <w:jc w:val="both"/>
        <w:textAlignment w:val="baseline"/>
        <w:rPr>
          <w:rFonts w:eastAsia="Times New Roman"/>
          <w:color w:val="000000"/>
          <w:lang w:val="en-GB"/>
        </w:rPr>
      </w:pPr>
    </w:p>
    <w:p w:rsidR="009811E1" w:rsidRPr="00307EF4" w:rsidRDefault="00264109" w:rsidP="003B3C74">
      <w:pPr>
        <w:ind w:left="567"/>
        <w:jc w:val="both"/>
        <w:textAlignment w:val="baseline"/>
        <w:rPr>
          <w:rFonts w:eastAsia="Times New Roman"/>
          <w:color w:val="000000"/>
          <w:lang w:val="en-GB"/>
        </w:rPr>
      </w:pPr>
      <w:r w:rsidRPr="00307EF4">
        <w:rPr>
          <w:rFonts w:eastAsia="Times New Roman"/>
          <w:color w:val="000000"/>
          <w:lang w:val="en-GB"/>
        </w:rPr>
        <w:t>None known</w:t>
      </w:r>
      <w:r w:rsidR="00207269" w:rsidRPr="00307EF4">
        <w:rPr>
          <w:rFonts w:eastAsia="Times New Roman"/>
          <w:color w:val="000000"/>
          <w:lang w:val="en-GB"/>
        </w:rPr>
        <w:t>.</w:t>
      </w:r>
    </w:p>
    <w:p w:rsidR="00264109" w:rsidRPr="00307EF4" w:rsidRDefault="00264109" w:rsidP="003B3C74">
      <w:pPr>
        <w:jc w:val="both"/>
        <w:textAlignment w:val="baseline"/>
        <w:rPr>
          <w:rFonts w:eastAsia="Times New Roman"/>
          <w:color w:val="000000"/>
          <w:lang w:val="en-GB"/>
        </w:rPr>
      </w:pPr>
    </w:p>
    <w:p w:rsidR="009811E1" w:rsidRPr="00307EF4" w:rsidRDefault="00207269" w:rsidP="003B3C74">
      <w:pPr>
        <w:ind w:left="567" w:hanging="567"/>
        <w:jc w:val="both"/>
        <w:textAlignment w:val="baseline"/>
        <w:rPr>
          <w:rFonts w:eastAsia="Times New Roman"/>
          <w:b/>
          <w:color w:val="000000"/>
          <w:lang w:val="en-GB"/>
        </w:rPr>
      </w:pPr>
      <w:r w:rsidRPr="00307EF4">
        <w:rPr>
          <w:rFonts w:eastAsia="Times New Roman"/>
          <w:b/>
          <w:color w:val="000000"/>
          <w:lang w:val="en-GB"/>
        </w:rPr>
        <w:t>4.9</w:t>
      </w:r>
      <w:r w:rsidR="00AC26FD">
        <w:rPr>
          <w:rFonts w:eastAsia="Times New Roman"/>
          <w:b/>
          <w:color w:val="000000"/>
          <w:lang w:val="en-GB"/>
        </w:rPr>
        <w:t>.</w:t>
      </w:r>
      <w:r w:rsidRPr="00307EF4">
        <w:rPr>
          <w:rFonts w:eastAsia="Times New Roman"/>
          <w:b/>
          <w:color w:val="000000"/>
          <w:lang w:val="en-GB"/>
        </w:rPr>
        <w:tab/>
        <w:t>Amounts to be administered and administration route</w:t>
      </w:r>
    </w:p>
    <w:p w:rsidR="00264109" w:rsidRPr="00307EF4" w:rsidRDefault="00264109" w:rsidP="003B3C74">
      <w:pPr>
        <w:jc w:val="both"/>
        <w:textAlignment w:val="baseline"/>
        <w:rPr>
          <w:rFonts w:eastAsia="Times New Roman"/>
          <w:b/>
          <w:color w:val="000000"/>
          <w:lang w:val="en-GB"/>
        </w:rPr>
      </w:pP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For intramammary use only.</w:t>
      </w: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 xml:space="preserve">Infuse the contents of one intramammary syringe of </w:t>
      </w:r>
      <w:r w:rsidR="00264109" w:rsidRPr="00307EF4">
        <w:rPr>
          <w:rFonts w:eastAsia="Times New Roman"/>
          <w:color w:val="000000"/>
          <w:lang w:val="en-GB"/>
        </w:rPr>
        <w:t>the product</w:t>
      </w:r>
      <w:r w:rsidRPr="00307EF4">
        <w:rPr>
          <w:rFonts w:eastAsia="Times New Roman"/>
          <w:color w:val="000000"/>
          <w:lang w:val="en-GB"/>
        </w:rPr>
        <w:t xml:space="preserve"> into each udder quarter immediately after the last milking of the lactation at drying off. Do not massage the teat or udder after infusion of the product.</w:t>
      </w:r>
    </w:p>
    <w:p w:rsidR="00264109" w:rsidRPr="00307EF4" w:rsidRDefault="00264109" w:rsidP="003B3C74">
      <w:pPr>
        <w:ind w:left="567"/>
        <w:jc w:val="both"/>
        <w:textAlignment w:val="baseline"/>
        <w:rPr>
          <w:rFonts w:eastAsia="Times New Roman"/>
          <w:color w:val="000000"/>
          <w:lang w:val="en-GB"/>
        </w:rPr>
      </w:pP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Care must be taken not to introduce pathogens into the teat in order to reduce the risk of post-infusion mastitis.</w:t>
      </w: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It is essential that the teat is thoroughly cleaned and disinfected, with surgical spirit or alcohol-impregnated wipes. The teats should be wiped until the wipes are no longer visibly dirty. Teats should be allowed to dry prior to infusion. Infuse aseptically and take care to avoid contamination of the syringe nozzle. Following infusion it is advisable to use an appropriate teat dip or spray.</w:t>
      </w: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Under cold conditions the product may be warmed to room temperature in a warm environment, to aid syringeability.</w:t>
      </w:r>
    </w:p>
    <w:p w:rsidR="00264109" w:rsidRPr="00307EF4" w:rsidRDefault="00264109" w:rsidP="003B3C74">
      <w:pPr>
        <w:jc w:val="both"/>
        <w:textAlignment w:val="baseline"/>
        <w:rPr>
          <w:rFonts w:eastAsia="Times New Roman"/>
          <w:color w:val="000000"/>
          <w:lang w:val="en-GB"/>
        </w:rPr>
      </w:pPr>
    </w:p>
    <w:p w:rsidR="009811E1" w:rsidRPr="00307EF4" w:rsidRDefault="00207269" w:rsidP="003B3C74">
      <w:pPr>
        <w:ind w:left="567" w:hanging="567"/>
        <w:jc w:val="both"/>
        <w:textAlignment w:val="baseline"/>
        <w:rPr>
          <w:rFonts w:eastAsia="Times New Roman"/>
          <w:b/>
          <w:color w:val="000000"/>
          <w:spacing w:val="1"/>
          <w:lang w:val="en-GB"/>
        </w:rPr>
      </w:pPr>
      <w:r w:rsidRPr="00307EF4">
        <w:rPr>
          <w:rFonts w:eastAsia="Times New Roman"/>
          <w:b/>
          <w:color w:val="000000"/>
          <w:spacing w:val="1"/>
          <w:lang w:val="en-GB"/>
        </w:rPr>
        <w:t>4.10</w:t>
      </w:r>
      <w:r w:rsidR="00161BC2">
        <w:rPr>
          <w:rFonts w:eastAsia="Times New Roman"/>
          <w:b/>
          <w:color w:val="000000"/>
          <w:spacing w:val="1"/>
          <w:lang w:val="en-GB"/>
        </w:rPr>
        <w:t>.</w:t>
      </w:r>
      <w:r w:rsidR="00161BC2">
        <w:rPr>
          <w:rFonts w:eastAsia="Times New Roman"/>
          <w:b/>
          <w:color w:val="000000"/>
          <w:spacing w:val="1"/>
          <w:lang w:val="en-GB"/>
        </w:rPr>
        <w:tab/>
      </w:r>
      <w:r w:rsidRPr="00307EF4">
        <w:rPr>
          <w:rFonts w:eastAsia="Times New Roman"/>
          <w:b/>
          <w:color w:val="000000"/>
          <w:spacing w:val="1"/>
          <w:lang w:val="en-GB"/>
        </w:rPr>
        <w:t>Overdose (symptoms, emergency procedures, antidotes), if necessary</w:t>
      </w:r>
    </w:p>
    <w:p w:rsidR="00264109" w:rsidRPr="00307EF4" w:rsidRDefault="00264109" w:rsidP="003B3C74">
      <w:pPr>
        <w:jc w:val="both"/>
        <w:textAlignment w:val="baseline"/>
        <w:rPr>
          <w:rFonts w:eastAsia="Times New Roman"/>
          <w:color w:val="000000"/>
          <w:lang w:val="en-GB"/>
        </w:rPr>
      </w:pP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Twice the recommended dose has been administered to cows with no clinical adverse effects.</w:t>
      </w:r>
    </w:p>
    <w:p w:rsidR="00264109" w:rsidRPr="00307EF4" w:rsidRDefault="00264109" w:rsidP="003B3C74">
      <w:pPr>
        <w:jc w:val="both"/>
        <w:textAlignment w:val="baseline"/>
        <w:rPr>
          <w:rFonts w:eastAsia="Times New Roman"/>
          <w:color w:val="000000"/>
          <w:lang w:val="en-GB"/>
        </w:rPr>
      </w:pPr>
    </w:p>
    <w:p w:rsidR="009811E1" w:rsidRPr="00307EF4" w:rsidRDefault="00207269" w:rsidP="003B3C74">
      <w:pPr>
        <w:ind w:left="567" w:hanging="567"/>
        <w:jc w:val="both"/>
        <w:textAlignment w:val="baseline"/>
        <w:rPr>
          <w:rFonts w:eastAsia="Times New Roman"/>
          <w:b/>
          <w:color w:val="000000"/>
          <w:spacing w:val="4"/>
          <w:lang w:val="en-GB"/>
        </w:rPr>
      </w:pPr>
      <w:r w:rsidRPr="00307EF4">
        <w:rPr>
          <w:rFonts w:eastAsia="Times New Roman"/>
          <w:b/>
          <w:color w:val="000000"/>
          <w:spacing w:val="4"/>
          <w:lang w:val="en-GB"/>
        </w:rPr>
        <w:t>4.11</w:t>
      </w:r>
      <w:r w:rsidR="00161BC2">
        <w:rPr>
          <w:rFonts w:eastAsia="Times New Roman"/>
          <w:b/>
          <w:color w:val="000000"/>
          <w:spacing w:val="4"/>
          <w:lang w:val="en-GB"/>
        </w:rPr>
        <w:t>.</w:t>
      </w:r>
      <w:r w:rsidR="00161BC2">
        <w:rPr>
          <w:rFonts w:eastAsia="Times New Roman"/>
          <w:b/>
          <w:color w:val="000000"/>
          <w:spacing w:val="4"/>
          <w:lang w:val="en-GB"/>
        </w:rPr>
        <w:tab/>
      </w:r>
      <w:r w:rsidRPr="00307EF4">
        <w:rPr>
          <w:rFonts w:eastAsia="Times New Roman"/>
          <w:b/>
          <w:color w:val="000000"/>
          <w:spacing w:val="4"/>
          <w:lang w:val="en-GB"/>
        </w:rPr>
        <w:t>Withdrawal period(s)</w:t>
      </w:r>
    </w:p>
    <w:p w:rsidR="00264109" w:rsidRPr="00307EF4" w:rsidRDefault="00264109" w:rsidP="003B3C74">
      <w:pPr>
        <w:jc w:val="both"/>
        <w:textAlignment w:val="baseline"/>
        <w:rPr>
          <w:rFonts w:eastAsia="Times New Roman"/>
          <w:color w:val="000000"/>
          <w:lang w:val="en-GB"/>
        </w:rPr>
      </w:pPr>
    </w:p>
    <w:p w:rsidR="00264109"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Meat</w:t>
      </w:r>
      <w:r w:rsidR="00264109" w:rsidRPr="00307EF4">
        <w:rPr>
          <w:rFonts w:eastAsia="Times New Roman"/>
          <w:color w:val="000000"/>
          <w:lang w:val="en-GB"/>
        </w:rPr>
        <w:t xml:space="preserve"> and offal</w:t>
      </w:r>
      <w:r w:rsidRPr="00307EF4">
        <w:rPr>
          <w:rFonts w:eastAsia="Times New Roman"/>
          <w:color w:val="000000"/>
          <w:lang w:val="en-GB"/>
        </w:rPr>
        <w:t xml:space="preserve">: Zero days. </w:t>
      </w: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Milk: Zero hours.</w:t>
      </w:r>
    </w:p>
    <w:p w:rsidR="00264109" w:rsidRPr="00307EF4" w:rsidRDefault="00264109" w:rsidP="003B3C74">
      <w:pPr>
        <w:jc w:val="both"/>
        <w:textAlignment w:val="baseline"/>
        <w:rPr>
          <w:rFonts w:eastAsia="Times New Roman"/>
          <w:color w:val="000000"/>
          <w:lang w:val="en-GB"/>
        </w:rPr>
      </w:pPr>
    </w:p>
    <w:p w:rsidR="00264109" w:rsidRPr="00307EF4" w:rsidRDefault="00264109" w:rsidP="003B3C74">
      <w:pPr>
        <w:jc w:val="both"/>
        <w:textAlignment w:val="baseline"/>
        <w:rPr>
          <w:rFonts w:eastAsia="Times New Roman"/>
          <w:color w:val="000000"/>
          <w:lang w:val="en-GB"/>
        </w:rPr>
      </w:pPr>
    </w:p>
    <w:p w:rsidR="009811E1" w:rsidRPr="00307EF4" w:rsidRDefault="00207269" w:rsidP="003B3C74">
      <w:pPr>
        <w:numPr>
          <w:ilvl w:val="0"/>
          <w:numId w:val="2"/>
        </w:numPr>
        <w:tabs>
          <w:tab w:val="clear" w:pos="576"/>
        </w:tabs>
        <w:ind w:left="567" w:hanging="567"/>
        <w:jc w:val="both"/>
        <w:textAlignment w:val="baseline"/>
        <w:rPr>
          <w:rFonts w:eastAsia="Times New Roman"/>
          <w:b/>
          <w:color w:val="000000"/>
          <w:lang w:val="en-GB"/>
        </w:rPr>
      </w:pPr>
      <w:r w:rsidRPr="00307EF4">
        <w:rPr>
          <w:rFonts w:eastAsia="Times New Roman"/>
          <w:b/>
          <w:color w:val="000000"/>
          <w:lang w:val="en-GB"/>
        </w:rPr>
        <w:t>PHARMACOLOGICAL PROPERTIES</w:t>
      </w:r>
    </w:p>
    <w:p w:rsidR="00264109" w:rsidRPr="00307EF4" w:rsidRDefault="00264109" w:rsidP="003B3C74">
      <w:pPr>
        <w:jc w:val="both"/>
        <w:textAlignment w:val="baseline"/>
        <w:rPr>
          <w:rFonts w:eastAsia="Times New Roman"/>
          <w:color w:val="000000"/>
          <w:lang w:val="en-GB"/>
        </w:rPr>
      </w:pPr>
    </w:p>
    <w:p w:rsidR="00264109"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Pharmacotherapeutic group: Vario</w:t>
      </w:r>
      <w:r w:rsidR="00C1693F">
        <w:rPr>
          <w:rFonts w:eastAsia="Times New Roman"/>
          <w:color w:val="000000"/>
          <w:lang w:val="en-GB"/>
        </w:rPr>
        <w:t>us products for teats and udder.</w:t>
      </w: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ATCvet code: QG52X</w:t>
      </w:r>
    </w:p>
    <w:p w:rsidR="00264109" w:rsidRPr="00307EF4" w:rsidRDefault="00264109" w:rsidP="003B3C74">
      <w:pPr>
        <w:jc w:val="both"/>
        <w:textAlignment w:val="baseline"/>
        <w:rPr>
          <w:rFonts w:eastAsia="Times New Roman"/>
          <w:b/>
          <w:color w:val="000000"/>
          <w:lang w:val="en-GB"/>
        </w:rPr>
      </w:pPr>
    </w:p>
    <w:p w:rsidR="009811E1" w:rsidRPr="00307EF4" w:rsidRDefault="00207269" w:rsidP="003B3C74">
      <w:pPr>
        <w:ind w:left="567" w:hanging="567"/>
        <w:jc w:val="both"/>
        <w:textAlignment w:val="baseline"/>
        <w:rPr>
          <w:rFonts w:eastAsia="Times New Roman"/>
          <w:b/>
          <w:color w:val="000000"/>
          <w:lang w:val="en-GB"/>
        </w:rPr>
      </w:pPr>
      <w:r w:rsidRPr="00307EF4">
        <w:rPr>
          <w:rFonts w:eastAsia="Times New Roman"/>
          <w:b/>
          <w:color w:val="000000"/>
          <w:lang w:val="en-GB"/>
        </w:rPr>
        <w:t>5.1</w:t>
      </w:r>
      <w:r w:rsidR="003B3C74">
        <w:rPr>
          <w:rFonts w:eastAsia="Times New Roman"/>
          <w:b/>
          <w:color w:val="000000"/>
          <w:lang w:val="en-GB"/>
        </w:rPr>
        <w:t>.</w:t>
      </w:r>
      <w:r w:rsidRPr="00307EF4">
        <w:rPr>
          <w:rFonts w:eastAsia="Times New Roman"/>
          <w:b/>
          <w:color w:val="000000"/>
          <w:lang w:val="en-GB"/>
        </w:rPr>
        <w:tab/>
        <w:t>Pharmacodynamic properties</w:t>
      </w:r>
    </w:p>
    <w:p w:rsidR="00264109" w:rsidRPr="00307EF4" w:rsidRDefault="00264109" w:rsidP="003B3C74">
      <w:pPr>
        <w:jc w:val="both"/>
        <w:textAlignment w:val="baseline"/>
        <w:rPr>
          <w:rFonts w:eastAsia="Times New Roman"/>
          <w:color w:val="000000"/>
          <w:spacing w:val="1"/>
          <w:lang w:val="en-GB"/>
        </w:rPr>
      </w:pPr>
    </w:p>
    <w:p w:rsidR="009811E1" w:rsidRPr="00307EF4" w:rsidRDefault="00207269" w:rsidP="003B3C74">
      <w:pPr>
        <w:ind w:left="567"/>
        <w:jc w:val="both"/>
        <w:textAlignment w:val="baseline"/>
        <w:rPr>
          <w:rFonts w:eastAsia="Times New Roman"/>
          <w:color w:val="000000"/>
          <w:spacing w:val="1"/>
          <w:lang w:val="en-GB"/>
        </w:rPr>
      </w:pPr>
      <w:r w:rsidRPr="00307EF4">
        <w:rPr>
          <w:rFonts w:eastAsia="Times New Roman"/>
          <w:color w:val="000000"/>
          <w:spacing w:val="1"/>
          <w:lang w:val="en-GB"/>
        </w:rPr>
        <w:t xml:space="preserve">Infusion of </w:t>
      </w:r>
      <w:r w:rsidR="00264109" w:rsidRPr="00307EF4">
        <w:rPr>
          <w:rFonts w:eastAsia="Times New Roman"/>
          <w:color w:val="000000"/>
          <w:spacing w:val="1"/>
          <w:lang w:val="en-GB"/>
        </w:rPr>
        <w:t>the product</w:t>
      </w:r>
      <w:r w:rsidRPr="00307EF4">
        <w:rPr>
          <w:rFonts w:eastAsia="Times New Roman"/>
          <w:color w:val="000000"/>
          <w:spacing w:val="1"/>
          <w:lang w:val="en-GB"/>
        </w:rPr>
        <w:t xml:space="preserve"> into each udder quarter produces a physical barrier against the entry of bacteria there by reducing the incidence of new intramammary infections during the dry period.</w:t>
      </w:r>
    </w:p>
    <w:p w:rsidR="00264109" w:rsidRPr="00307EF4" w:rsidRDefault="00264109" w:rsidP="003B3C74">
      <w:pPr>
        <w:jc w:val="both"/>
        <w:textAlignment w:val="baseline"/>
        <w:rPr>
          <w:rFonts w:eastAsia="Times New Roman"/>
          <w:color w:val="000000"/>
          <w:spacing w:val="1"/>
          <w:lang w:val="en-GB"/>
        </w:rPr>
      </w:pPr>
    </w:p>
    <w:p w:rsidR="009811E1" w:rsidRPr="00307EF4" w:rsidRDefault="00207269" w:rsidP="003B3C74">
      <w:pPr>
        <w:ind w:left="567" w:hanging="567"/>
        <w:jc w:val="both"/>
        <w:textAlignment w:val="baseline"/>
        <w:rPr>
          <w:rFonts w:eastAsia="Times New Roman"/>
          <w:b/>
          <w:color w:val="000000"/>
          <w:lang w:val="en-GB"/>
        </w:rPr>
      </w:pPr>
      <w:r w:rsidRPr="00307EF4">
        <w:rPr>
          <w:rFonts w:eastAsia="Times New Roman"/>
          <w:b/>
          <w:color w:val="000000"/>
          <w:lang w:val="en-GB"/>
        </w:rPr>
        <w:t>5.2</w:t>
      </w:r>
      <w:r w:rsidR="003B3C74">
        <w:rPr>
          <w:rFonts w:eastAsia="Times New Roman"/>
          <w:b/>
          <w:color w:val="000000"/>
          <w:lang w:val="en-GB"/>
        </w:rPr>
        <w:t>.</w:t>
      </w:r>
      <w:r w:rsidRPr="00307EF4">
        <w:rPr>
          <w:rFonts w:eastAsia="Times New Roman"/>
          <w:b/>
          <w:color w:val="000000"/>
          <w:lang w:val="en-GB"/>
        </w:rPr>
        <w:tab/>
        <w:t>Pharmacokinetic particulars</w:t>
      </w:r>
    </w:p>
    <w:p w:rsidR="00264109" w:rsidRPr="00307EF4" w:rsidRDefault="00264109" w:rsidP="003B3C74">
      <w:pPr>
        <w:jc w:val="both"/>
        <w:textAlignment w:val="baseline"/>
        <w:rPr>
          <w:rFonts w:eastAsia="Times New Roman"/>
          <w:color w:val="000000"/>
          <w:lang w:val="en-GB"/>
        </w:rPr>
      </w:pPr>
    </w:p>
    <w:p w:rsidR="009811E1" w:rsidRPr="00307EF4" w:rsidRDefault="00207269" w:rsidP="003B3C74">
      <w:pPr>
        <w:ind w:left="567"/>
        <w:jc w:val="both"/>
        <w:textAlignment w:val="baseline"/>
        <w:rPr>
          <w:rFonts w:eastAsia="Times New Roman"/>
          <w:color w:val="000000"/>
          <w:lang w:val="en-GB"/>
        </w:rPr>
      </w:pPr>
      <w:r w:rsidRPr="00307EF4">
        <w:rPr>
          <w:rFonts w:eastAsia="Times New Roman"/>
          <w:color w:val="000000"/>
          <w:lang w:val="en-GB"/>
        </w:rPr>
        <w:t>Bismuth subnitrate is not absorbed from the mammary gland, but resides as a seal in the</w:t>
      </w:r>
      <w:r w:rsidR="00264109" w:rsidRPr="00307EF4">
        <w:rPr>
          <w:rFonts w:eastAsia="Times New Roman"/>
          <w:color w:val="000000"/>
          <w:lang w:val="en-GB"/>
        </w:rPr>
        <w:t xml:space="preserve"> teat until physically removed (</w:t>
      </w:r>
      <w:r w:rsidR="006D6075" w:rsidRPr="00307EF4">
        <w:rPr>
          <w:snapToGrid w:val="0"/>
          <w:lang w:val="en-GB" w:eastAsia="fi-FI"/>
        </w:rPr>
        <w:t>shown in cows with a dry period up to 100 days</w:t>
      </w:r>
      <w:r w:rsidR="00264109" w:rsidRPr="00307EF4">
        <w:rPr>
          <w:rFonts w:eastAsia="Times New Roman"/>
          <w:color w:val="000000"/>
          <w:lang w:val="en-GB"/>
        </w:rPr>
        <w:t>)</w:t>
      </w:r>
      <w:r w:rsidRPr="00307EF4">
        <w:rPr>
          <w:rFonts w:eastAsia="Times New Roman"/>
          <w:color w:val="000000"/>
          <w:lang w:val="en-GB"/>
        </w:rPr>
        <w:t>.</w:t>
      </w:r>
    </w:p>
    <w:p w:rsidR="00264109" w:rsidRPr="00307EF4" w:rsidRDefault="00264109" w:rsidP="003B3C74">
      <w:pPr>
        <w:jc w:val="both"/>
        <w:textAlignment w:val="baseline"/>
        <w:rPr>
          <w:rFonts w:eastAsia="Times New Roman"/>
          <w:color w:val="000000"/>
          <w:lang w:val="en-GB"/>
        </w:rPr>
      </w:pPr>
    </w:p>
    <w:p w:rsidR="00264109" w:rsidRPr="00307EF4" w:rsidRDefault="00264109" w:rsidP="003B3C74">
      <w:pPr>
        <w:jc w:val="both"/>
        <w:textAlignment w:val="baseline"/>
        <w:rPr>
          <w:rFonts w:eastAsia="Times New Roman"/>
          <w:color w:val="000000"/>
          <w:lang w:val="en-GB"/>
        </w:rPr>
      </w:pPr>
    </w:p>
    <w:p w:rsidR="009811E1" w:rsidRPr="00307EF4" w:rsidRDefault="00207269" w:rsidP="00AE252A">
      <w:pPr>
        <w:numPr>
          <w:ilvl w:val="0"/>
          <w:numId w:val="2"/>
        </w:numPr>
        <w:tabs>
          <w:tab w:val="clear" w:pos="576"/>
        </w:tabs>
        <w:ind w:left="567" w:hanging="567"/>
        <w:jc w:val="both"/>
        <w:textAlignment w:val="baseline"/>
        <w:rPr>
          <w:rFonts w:eastAsia="Times New Roman"/>
          <w:b/>
          <w:color w:val="000000"/>
          <w:lang w:val="en-GB"/>
        </w:rPr>
      </w:pPr>
      <w:r w:rsidRPr="00307EF4">
        <w:rPr>
          <w:rFonts w:eastAsia="Times New Roman"/>
          <w:b/>
          <w:color w:val="000000"/>
          <w:lang w:val="en-GB"/>
        </w:rPr>
        <w:t>PHARMACEUTICAL PARTICULARS</w:t>
      </w:r>
    </w:p>
    <w:p w:rsidR="00264109" w:rsidRPr="00307EF4" w:rsidRDefault="00264109" w:rsidP="003B3C74">
      <w:pPr>
        <w:jc w:val="both"/>
        <w:textAlignment w:val="baseline"/>
        <w:rPr>
          <w:rFonts w:eastAsia="Times New Roman"/>
          <w:b/>
          <w:color w:val="000000"/>
          <w:lang w:val="en-GB"/>
        </w:rPr>
      </w:pPr>
    </w:p>
    <w:p w:rsidR="009811E1" w:rsidRPr="00307EF4" w:rsidRDefault="00207269" w:rsidP="00AE252A">
      <w:pPr>
        <w:ind w:left="567" w:hanging="567"/>
        <w:jc w:val="both"/>
        <w:textAlignment w:val="baseline"/>
        <w:rPr>
          <w:rFonts w:eastAsia="Times New Roman"/>
          <w:b/>
          <w:color w:val="000000"/>
          <w:lang w:val="en-GB"/>
        </w:rPr>
      </w:pPr>
      <w:r w:rsidRPr="00307EF4">
        <w:rPr>
          <w:rFonts w:eastAsia="Times New Roman"/>
          <w:b/>
          <w:color w:val="000000"/>
          <w:lang w:val="en-GB"/>
        </w:rPr>
        <w:t>6.1</w:t>
      </w:r>
      <w:r w:rsidR="003B3C74">
        <w:rPr>
          <w:rFonts w:eastAsia="Times New Roman"/>
          <w:b/>
          <w:color w:val="000000"/>
          <w:lang w:val="en-GB"/>
        </w:rPr>
        <w:t>.</w:t>
      </w:r>
      <w:r w:rsidRPr="00307EF4">
        <w:rPr>
          <w:rFonts w:eastAsia="Times New Roman"/>
          <w:b/>
          <w:color w:val="000000"/>
          <w:lang w:val="en-GB"/>
        </w:rPr>
        <w:tab/>
        <w:t>List of excipients</w:t>
      </w:r>
    </w:p>
    <w:p w:rsidR="00A6124E" w:rsidRPr="00307EF4" w:rsidRDefault="00A6124E" w:rsidP="003B3C74">
      <w:pPr>
        <w:jc w:val="both"/>
        <w:textAlignment w:val="baseline"/>
        <w:rPr>
          <w:rFonts w:eastAsia="Times New Roman"/>
          <w:color w:val="000000"/>
          <w:lang w:val="en-GB"/>
        </w:rPr>
      </w:pPr>
    </w:p>
    <w:p w:rsidR="009811E1" w:rsidRPr="00307EF4" w:rsidRDefault="00207269" w:rsidP="00AE252A">
      <w:pPr>
        <w:ind w:left="567"/>
        <w:jc w:val="both"/>
        <w:textAlignment w:val="baseline"/>
        <w:rPr>
          <w:rFonts w:eastAsia="Times New Roman"/>
          <w:color w:val="000000"/>
          <w:lang w:val="en-GB"/>
        </w:rPr>
      </w:pPr>
      <w:r w:rsidRPr="00307EF4">
        <w:rPr>
          <w:rFonts w:eastAsia="Times New Roman"/>
          <w:color w:val="000000"/>
          <w:lang w:val="en-GB"/>
        </w:rPr>
        <w:t xml:space="preserve">Aluminium </w:t>
      </w:r>
      <w:r w:rsidR="00DD7C2D" w:rsidRPr="00307EF4">
        <w:rPr>
          <w:rFonts w:eastAsia="Times New Roman"/>
          <w:color w:val="000000"/>
          <w:lang w:val="en-GB"/>
        </w:rPr>
        <w:t>d</w:t>
      </w:r>
      <w:r w:rsidRPr="00307EF4">
        <w:rPr>
          <w:rFonts w:eastAsia="Times New Roman"/>
          <w:color w:val="000000"/>
          <w:lang w:val="en-GB"/>
        </w:rPr>
        <w:t xml:space="preserve">i </w:t>
      </w:r>
      <w:r w:rsidR="00DD7C2D" w:rsidRPr="00307EF4">
        <w:rPr>
          <w:rFonts w:eastAsia="Times New Roman"/>
          <w:color w:val="000000"/>
          <w:lang w:val="en-GB"/>
        </w:rPr>
        <w:t>- t</w:t>
      </w:r>
      <w:r w:rsidRPr="00307EF4">
        <w:rPr>
          <w:rFonts w:eastAsia="Times New Roman"/>
          <w:color w:val="000000"/>
          <w:lang w:val="en-GB"/>
        </w:rPr>
        <w:t>ri</w:t>
      </w:r>
      <w:r w:rsidR="00DD7C2D" w:rsidRPr="00307EF4">
        <w:rPr>
          <w:rFonts w:eastAsia="Times New Roman"/>
          <w:color w:val="000000"/>
          <w:lang w:val="en-GB"/>
        </w:rPr>
        <w:t>s</w:t>
      </w:r>
      <w:r w:rsidRPr="00307EF4">
        <w:rPr>
          <w:rFonts w:eastAsia="Times New Roman"/>
          <w:color w:val="000000"/>
          <w:lang w:val="en-GB"/>
        </w:rPr>
        <w:t>tearate</w:t>
      </w:r>
    </w:p>
    <w:p w:rsidR="009811E1" w:rsidRPr="00307EF4" w:rsidRDefault="00207269" w:rsidP="00AE252A">
      <w:pPr>
        <w:ind w:left="567"/>
        <w:jc w:val="both"/>
        <w:textAlignment w:val="baseline"/>
        <w:rPr>
          <w:rFonts w:eastAsia="Times New Roman"/>
          <w:color w:val="000000"/>
          <w:lang w:val="en-GB"/>
        </w:rPr>
      </w:pPr>
      <w:r w:rsidRPr="00307EF4">
        <w:rPr>
          <w:rFonts w:eastAsia="Times New Roman"/>
          <w:color w:val="000000"/>
          <w:lang w:val="en-GB"/>
        </w:rPr>
        <w:t xml:space="preserve">Silica, </w:t>
      </w:r>
      <w:r w:rsidR="00DD7C2D" w:rsidRPr="00307EF4">
        <w:rPr>
          <w:rFonts w:eastAsia="Times New Roman"/>
          <w:color w:val="000000"/>
          <w:lang w:val="en-GB"/>
        </w:rPr>
        <w:t>c</w:t>
      </w:r>
      <w:r w:rsidRPr="00307EF4">
        <w:rPr>
          <w:rFonts w:eastAsia="Times New Roman"/>
          <w:color w:val="000000"/>
          <w:lang w:val="en-GB"/>
        </w:rPr>
        <w:t xml:space="preserve">olloidal </w:t>
      </w:r>
      <w:r w:rsidR="00DD7C2D" w:rsidRPr="00307EF4">
        <w:rPr>
          <w:rFonts w:eastAsia="Times New Roman"/>
          <w:color w:val="000000"/>
          <w:lang w:val="en-GB"/>
        </w:rPr>
        <w:t>a</w:t>
      </w:r>
      <w:r w:rsidRPr="00307EF4">
        <w:rPr>
          <w:rFonts w:eastAsia="Times New Roman"/>
          <w:color w:val="000000"/>
          <w:lang w:val="en-GB"/>
        </w:rPr>
        <w:t>nhydrous</w:t>
      </w:r>
    </w:p>
    <w:p w:rsidR="00DD7C2D" w:rsidRPr="00307EF4" w:rsidRDefault="00DD7C2D" w:rsidP="00AE252A">
      <w:pPr>
        <w:ind w:left="567"/>
        <w:jc w:val="both"/>
        <w:textAlignment w:val="baseline"/>
        <w:rPr>
          <w:rFonts w:eastAsia="Times New Roman"/>
          <w:color w:val="000000"/>
          <w:lang w:val="en-GB"/>
        </w:rPr>
      </w:pPr>
      <w:r w:rsidRPr="00307EF4">
        <w:rPr>
          <w:rFonts w:eastAsia="Times New Roman"/>
          <w:color w:val="000000"/>
          <w:lang w:val="en-GB"/>
        </w:rPr>
        <w:t>Paraffin, liquid</w:t>
      </w:r>
    </w:p>
    <w:p w:rsidR="00264109" w:rsidRPr="00307EF4" w:rsidRDefault="00264109" w:rsidP="003B3C74">
      <w:pPr>
        <w:jc w:val="both"/>
        <w:textAlignment w:val="baseline"/>
        <w:rPr>
          <w:rFonts w:eastAsia="Times New Roman"/>
          <w:b/>
          <w:color w:val="000000"/>
          <w:lang w:val="en-GB"/>
        </w:rPr>
      </w:pPr>
    </w:p>
    <w:p w:rsidR="00A6124E" w:rsidRPr="00307EF4" w:rsidRDefault="00207269" w:rsidP="00AE252A">
      <w:pPr>
        <w:ind w:left="567" w:hanging="567"/>
        <w:jc w:val="both"/>
        <w:textAlignment w:val="baseline"/>
        <w:rPr>
          <w:rFonts w:eastAsia="Times New Roman"/>
          <w:b/>
          <w:color w:val="000000"/>
          <w:lang w:val="en-GB"/>
        </w:rPr>
      </w:pPr>
      <w:r w:rsidRPr="00307EF4">
        <w:rPr>
          <w:rFonts w:eastAsia="Times New Roman"/>
          <w:b/>
          <w:color w:val="000000"/>
          <w:lang w:val="en-GB"/>
        </w:rPr>
        <w:t>6.2</w:t>
      </w:r>
      <w:r w:rsidR="003B3C74">
        <w:rPr>
          <w:rFonts w:eastAsia="Times New Roman"/>
          <w:b/>
          <w:color w:val="000000"/>
          <w:lang w:val="en-GB"/>
        </w:rPr>
        <w:t>.</w:t>
      </w:r>
      <w:r w:rsidRPr="00307EF4">
        <w:rPr>
          <w:rFonts w:eastAsia="Times New Roman"/>
          <w:b/>
          <w:color w:val="000000"/>
          <w:lang w:val="en-GB"/>
        </w:rPr>
        <w:tab/>
        <w:t>Major incompatibilities</w:t>
      </w:r>
      <w:r w:rsidR="00A6124E" w:rsidRPr="00307EF4">
        <w:rPr>
          <w:rFonts w:eastAsia="Times New Roman"/>
          <w:b/>
          <w:color w:val="000000"/>
          <w:lang w:val="en-GB"/>
        </w:rPr>
        <w:t xml:space="preserve"> </w:t>
      </w:r>
    </w:p>
    <w:p w:rsidR="00A6124E" w:rsidRPr="00307EF4" w:rsidRDefault="00A6124E" w:rsidP="003B3C74">
      <w:pPr>
        <w:jc w:val="both"/>
        <w:textAlignment w:val="baseline"/>
        <w:rPr>
          <w:rFonts w:eastAsia="Times New Roman"/>
          <w:b/>
          <w:color w:val="000000"/>
          <w:lang w:val="en-GB"/>
        </w:rPr>
      </w:pPr>
    </w:p>
    <w:p w:rsidR="009811E1" w:rsidRPr="00307EF4" w:rsidRDefault="00207269" w:rsidP="00AE252A">
      <w:pPr>
        <w:ind w:left="567"/>
        <w:jc w:val="both"/>
        <w:textAlignment w:val="baseline"/>
        <w:rPr>
          <w:rFonts w:eastAsia="Times New Roman"/>
          <w:color w:val="000000"/>
          <w:lang w:val="en-GB"/>
        </w:rPr>
      </w:pPr>
      <w:r w:rsidRPr="00307EF4">
        <w:rPr>
          <w:rFonts w:eastAsia="Times New Roman"/>
          <w:color w:val="000000"/>
          <w:lang w:val="en-GB"/>
        </w:rPr>
        <w:t>None known.</w:t>
      </w:r>
    </w:p>
    <w:p w:rsidR="00A6124E" w:rsidRPr="00307EF4" w:rsidRDefault="00A6124E" w:rsidP="003B3C74">
      <w:pPr>
        <w:jc w:val="both"/>
        <w:textAlignment w:val="baseline"/>
        <w:rPr>
          <w:rFonts w:eastAsia="Times New Roman"/>
          <w:b/>
          <w:color w:val="000000"/>
          <w:lang w:val="en-GB"/>
        </w:rPr>
      </w:pPr>
    </w:p>
    <w:p w:rsidR="009811E1" w:rsidRPr="00307EF4" w:rsidRDefault="00207269" w:rsidP="00AE252A">
      <w:pPr>
        <w:ind w:left="567" w:hanging="567"/>
        <w:jc w:val="both"/>
        <w:textAlignment w:val="baseline"/>
        <w:rPr>
          <w:rFonts w:eastAsia="Times New Roman"/>
          <w:b/>
          <w:color w:val="000000"/>
          <w:spacing w:val="-1"/>
          <w:lang w:val="en-GB"/>
        </w:rPr>
      </w:pPr>
      <w:r w:rsidRPr="00307EF4">
        <w:rPr>
          <w:rFonts w:eastAsia="Times New Roman"/>
          <w:b/>
          <w:color w:val="000000"/>
          <w:spacing w:val="-1"/>
          <w:lang w:val="en-GB"/>
        </w:rPr>
        <w:t>6.3</w:t>
      </w:r>
      <w:r w:rsidR="00AE252A">
        <w:rPr>
          <w:rFonts w:eastAsia="Times New Roman"/>
          <w:b/>
          <w:color w:val="000000"/>
          <w:spacing w:val="-1"/>
          <w:lang w:val="en-GB"/>
        </w:rPr>
        <w:t>.</w:t>
      </w:r>
      <w:r w:rsidRPr="00307EF4">
        <w:rPr>
          <w:rFonts w:eastAsia="Times New Roman"/>
          <w:b/>
          <w:color w:val="000000"/>
          <w:spacing w:val="-1"/>
          <w:lang w:val="en-GB"/>
        </w:rPr>
        <w:tab/>
        <w:t>Shelf life</w:t>
      </w:r>
    </w:p>
    <w:p w:rsidR="00A6124E" w:rsidRPr="00307EF4" w:rsidRDefault="00A6124E" w:rsidP="003B3C74">
      <w:pPr>
        <w:jc w:val="both"/>
        <w:textAlignment w:val="baseline"/>
        <w:rPr>
          <w:rFonts w:eastAsia="Times New Roman"/>
          <w:color w:val="000000"/>
          <w:lang w:val="en-GB"/>
        </w:rPr>
      </w:pPr>
    </w:p>
    <w:p w:rsidR="009811E1" w:rsidRPr="00307EF4" w:rsidRDefault="00207269" w:rsidP="00AE252A">
      <w:pPr>
        <w:ind w:left="567"/>
        <w:jc w:val="both"/>
        <w:textAlignment w:val="baseline"/>
        <w:rPr>
          <w:rFonts w:eastAsia="Times New Roman"/>
          <w:color w:val="000000"/>
          <w:lang w:val="en-GB"/>
        </w:rPr>
      </w:pPr>
      <w:r w:rsidRPr="00307EF4">
        <w:rPr>
          <w:rFonts w:eastAsia="Times New Roman"/>
          <w:color w:val="000000"/>
          <w:lang w:val="en-GB"/>
        </w:rPr>
        <w:t xml:space="preserve">Shelf-life of the veterinary medicinal product as packaged for sale: </w:t>
      </w:r>
      <w:r w:rsidR="00A6124E" w:rsidRPr="00307EF4">
        <w:rPr>
          <w:rFonts w:eastAsia="Times New Roman"/>
          <w:color w:val="000000"/>
          <w:lang w:val="en-GB"/>
        </w:rPr>
        <w:t>3</w:t>
      </w:r>
      <w:r w:rsidRPr="00307EF4">
        <w:rPr>
          <w:rFonts w:eastAsia="Times New Roman"/>
          <w:color w:val="000000"/>
          <w:lang w:val="en-GB"/>
        </w:rPr>
        <w:t xml:space="preserve"> years</w:t>
      </w:r>
      <w:r w:rsidR="00A6124E" w:rsidRPr="00307EF4">
        <w:rPr>
          <w:rFonts w:eastAsia="Times New Roman"/>
          <w:color w:val="000000"/>
          <w:lang w:val="en-GB"/>
        </w:rPr>
        <w:t>.</w:t>
      </w:r>
    </w:p>
    <w:p w:rsidR="00A6124E" w:rsidRPr="00307EF4" w:rsidRDefault="00A6124E" w:rsidP="003B3C74">
      <w:pPr>
        <w:jc w:val="both"/>
        <w:textAlignment w:val="baseline"/>
        <w:rPr>
          <w:rFonts w:eastAsia="Times New Roman"/>
          <w:color w:val="000000"/>
          <w:lang w:val="en-GB"/>
        </w:rPr>
      </w:pPr>
    </w:p>
    <w:p w:rsidR="009811E1" w:rsidRPr="00307EF4" w:rsidRDefault="00207269" w:rsidP="00AE252A">
      <w:pPr>
        <w:ind w:left="567" w:hanging="567"/>
        <w:jc w:val="both"/>
        <w:textAlignment w:val="baseline"/>
        <w:rPr>
          <w:rFonts w:eastAsia="Times New Roman"/>
          <w:b/>
          <w:color w:val="000000"/>
          <w:spacing w:val="4"/>
          <w:lang w:val="en-GB"/>
        </w:rPr>
      </w:pPr>
      <w:r w:rsidRPr="00307EF4">
        <w:rPr>
          <w:rFonts w:eastAsia="Times New Roman"/>
          <w:b/>
          <w:color w:val="000000"/>
          <w:spacing w:val="4"/>
          <w:lang w:val="en-GB"/>
        </w:rPr>
        <w:t xml:space="preserve">6.4. </w:t>
      </w:r>
      <w:r w:rsidR="00AE252A">
        <w:rPr>
          <w:rFonts w:eastAsia="Times New Roman"/>
          <w:b/>
          <w:color w:val="000000"/>
          <w:spacing w:val="4"/>
          <w:lang w:val="en-GB"/>
        </w:rPr>
        <w:tab/>
      </w:r>
      <w:r w:rsidRPr="00307EF4">
        <w:rPr>
          <w:rFonts w:eastAsia="Times New Roman"/>
          <w:b/>
          <w:color w:val="000000"/>
          <w:spacing w:val="4"/>
          <w:lang w:val="en-GB"/>
        </w:rPr>
        <w:t>Special precautions for storage</w:t>
      </w:r>
    </w:p>
    <w:p w:rsidR="00A6124E" w:rsidRPr="00307EF4" w:rsidRDefault="00A6124E" w:rsidP="003B3C74">
      <w:pPr>
        <w:jc w:val="both"/>
        <w:textAlignment w:val="baseline"/>
        <w:rPr>
          <w:rFonts w:eastAsia="Times New Roman"/>
          <w:color w:val="000000"/>
          <w:lang w:val="en-GB"/>
        </w:rPr>
      </w:pPr>
    </w:p>
    <w:p w:rsidR="009811E1" w:rsidRPr="00307EF4" w:rsidRDefault="00207269" w:rsidP="00AE252A">
      <w:pPr>
        <w:ind w:left="567"/>
        <w:jc w:val="both"/>
        <w:textAlignment w:val="baseline"/>
        <w:rPr>
          <w:rFonts w:eastAsia="Times New Roman"/>
          <w:color w:val="000000"/>
          <w:lang w:val="en-GB"/>
        </w:rPr>
      </w:pPr>
      <w:r w:rsidRPr="00307EF4">
        <w:rPr>
          <w:rFonts w:eastAsia="Times New Roman"/>
          <w:color w:val="000000"/>
          <w:lang w:val="en-GB"/>
        </w:rPr>
        <w:t>This veterinary medicinal product does not require any special storage conditions.</w:t>
      </w:r>
    </w:p>
    <w:p w:rsidR="00A6124E" w:rsidRPr="00307EF4" w:rsidRDefault="00A6124E" w:rsidP="003B3C74">
      <w:pPr>
        <w:jc w:val="both"/>
        <w:textAlignment w:val="baseline"/>
        <w:rPr>
          <w:rFonts w:eastAsia="Times New Roman"/>
          <w:color w:val="000000"/>
          <w:lang w:val="en-GB"/>
        </w:rPr>
      </w:pPr>
    </w:p>
    <w:p w:rsidR="009811E1" w:rsidRPr="00307EF4" w:rsidRDefault="00207269" w:rsidP="00AE252A">
      <w:pPr>
        <w:ind w:left="567" w:hanging="567"/>
        <w:jc w:val="both"/>
        <w:textAlignment w:val="baseline"/>
        <w:rPr>
          <w:rFonts w:eastAsia="Times New Roman"/>
          <w:b/>
          <w:color w:val="000000"/>
          <w:lang w:val="en-GB"/>
        </w:rPr>
      </w:pPr>
      <w:r w:rsidRPr="00307EF4">
        <w:rPr>
          <w:rFonts w:eastAsia="Times New Roman"/>
          <w:b/>
          <w:color w:val="000000"/>
          <w:lang w:val="en-GB"/>
        </w:rPr>
        <w:t>6.5</w:t>
      </w:r>
      <w:r w:rsidR="00A6124E" w:rsidRPr="00307EF4">
        <w:rPr>
          <w:rFonts w:eastAsia="Times New Roman"/>
          <w:b/>
          <w:color w:val="000000"/>
          <w:lang w:val="en-GB"/>
        </w:rPr>
        <w:t>.</w:t>
      </w:r>
      <w:r w:rsidRPr="00307EF4">
        <w:rPr>
          <w:rFonts w:eastAsia="Times New Roman"/>
          <w:b/>
          <w:color w:val="000000"/>
          <w:lang w:val="en-GB"/>
        </w:rPr>
        <w:tab/>
        <w:t>Nature and composition of immediate packaging</w:t>
      </w:r>
    </w:p>
    <w:p w:rsidR="00A6124E" w:rsidRPr="00307EF4" w:rsidRDefault="00A6124E" w:rsidP="003B3C74">
      <w:pPr>
        <w:jc w:val="both"/>
        <w:textAlignment w:val="baseline"/>
        <w:rPr>
          <w:rFonts w:eastAsia="Times New Roman"/>
          <w:color w:val="000000"/>
          <w:lang w:val="en-GB"/>
        </w:rPr>
      </w:pPr>
    </w:p>
    <w:p w:rsidR="009811E1" w:rsidRPr="00307EF4" w:rsidRDefault="00207269" w:rsidP="00AE252A">
      <w:pPr>
        <w:ind w:left="567"/>
        <w:jc w:val="both"/>
        <w:textAlignment w:val="baseline"/>
        <w:rPr>
          <w:rFonts w:eastAsia="Times New Roman"/>
          <w:color w:val="000000"/>
          <w:lang w:val="en-GB"/>
        </w:rPr>
      </w:pPr>
      <w:r w:rsidRPr="00307EF4">
        <w:rPr>
          <w:rFonts w:eastAsia="Times New Roman"/>
          <w:color w:val="000000"/>
          <w:lang w:val="en-GB"/>
        </w:rPr>
        <w:t xml:space="preserve">4g low-density polyethylene intramammary syringe with a </w:t>
      </w:r>
      <w:r w:rsidR="00A6124E" w:rsidRPr="00307EF4">
        <w:rPr>
          <w:rFonts w:eastAsia="Times New Roman"/>
          <w:color w:val="000000"/>
          <w:lang w:val="en-GB"/>
        </w:rPr>
        <w:t>polyethylene cap.</w:t>
      </w:r>
    </w:p>
    <w:p w:rsidR="00DD7C2D" w:rsidRPr="00307EF4" w:rsidRDefault="00DD7C2D" w:rsidP="003B3C74">
      <w:pPr>
        <w:jc w:val="both"/>
        <w:textAlignment w:val="baseline"/>
        <w:rPr>
          <w:rFonts w:eastAsia="Times New Roman"/>
          <w:color w:val="000000"/>
          <w:lang w:val="en-GB"/>
        </w:rPr>
      </w:pPr>
    </w:p>
    <w:p w:rsidR="00DD7C2D" w:rsidRPr="00AE252A" w:rsidRDefault="00DD7C2D" w:rsidP="00AE252A">
      <w:pPr>
        <w:ind w:left="567"/>
        <w:jc w:val="both"/>
        <w:textAlignment w:val="baseline"/>
        <w:rPr>
          <w:rFonts w:eastAsia="Times New Roman"/>
          <w:color w:val="000000"/>
          <w:lang w:val="en-GB"/>
        </w:rPr>
      </w:pPr>
      <w:r w:rsidRPr="00AE252A">
        <w:rPr>
          <w:rFonts w:eastAsia="Times New Roman"/>
          <w:color w:val="000000"/>
          <w:lang w:val="en-GB"/>
        </w:rPr>
        <w:t>Pack sizes:</w:t>
      </w:r>
    </w:p>
    <w:p w:rsidR="00DD7C2D" w:rsidRPr="00307EF4" w:rsidRDefault="00DD7C2D" w:rsidP="00AE252A">
      <w:pPr>
        <w:ind w:left="567"/>
        <w:jc w:val="both"/>
        <w:textAlignment w:val="baseline"/>
        <w:rPr>
          <w:rFonts w:eastAsia="Times New Roman"/>
          <w:color w:val="000000"/>
          <w:lang w:val="en-GB"/>
        </w:rPr>
      </w:pPr>
      <w:r w:rsidRPr="00307EF4">
        <w:rPr>
          <w:rFonts w:eastAsia="Times New Roman"/>
          <w:color w:val="000000"/>
          <w:lang w:val="en-GB"/>
        </w:rPr>
        <w:t>Cardboard</w:t>
      </w:r>
      <w:r w:rsidR="009777E0">
        <w:rPr>
          <w:rFonts w:eastAsia="Times New Roman"/>
          <w:color w:val="000000"/>
          <w:lang w:val="en-GB"/>
        </w:rPr>
        <w:t xml:space="preserve"> </w:t>
      </w:r>
      <w:r w:rsidRPr="00307EF4">
        <w:rPr>
          <w:rFonts w:eastAsia="Times New Roman"/>
          <w:color w:val="000000"/>
          <w:lang w:val="en-GB"/>
        </w:rPr>
        <w:t>box with 24 syringes</w:t>
      </w:r>
    </w:p>
    <w:p w:rsidR="00DD7C2D" w:rsidRPr="00307EF4" w:rsidRDefault="00DD7C2D" w:rsidP="00AE252A">
      <w:pPr>
        <w:ind w:left="567"/>
        <w:jc w:val="both"/>
        <w:textAlignment w:val="baseline"/>
        <w:rPr>
          <w:rFonts w:eastAsia="Times New Roman"/>
          <w:color w:val="000000"/>
          <w:lang w:val="en-GB"/>
        </w:rPr>
      </w:pPr>
      <w:r w:rsidRPr="00307EF4">
        <w:rPr>
          <w:rFonts w:eastAsia="Times New Roman"/>
          <w:color w:val="000000"/>
          <w:lang w:val="en-GB"/>
        </w:rPr>
        <w:t>Cardboard</w:t>
      </w:r>
      <w:r w:rsidR="009777E0">
        <w:rPr>
          <w:rFonts w:eastAsia="Times New Roman"/>
          <w:color w:val="000000"/>
          <w:lang w:val="en-GB"/>
        </w:rPr>
        <w:t xml:space="preserve"> </w:t>
      </w:r>
      <w:r w:rsidRPr="00307EF4">
        <w:rPr>
          <w:rFonts w:eastAsia="Times New Roman"/>
          <w:color w:val="000000"/>
          <w:lang w:val="en-GB"/>
        </w:rPr>
        <w:t>box with 60 syringes</w:t>
      </w:r>
    </w:p>
    <w:p w:rsidR="00DD7C2D" w:rsidRPr="00307EF4" w:rsidRDefault="00DD7C2D" w:rsidP="00AE252A">
      <w:pPr>
        <w:ind w:left="567"/>
        <w:jc w:val="both"/>
        <w:textAlignment w:val="baseline"/>
        <w:rPr>
          <w:rFonts w:eastAsia="Times New Roman"/>
          <w:color w:val="000000"/>
          <w:lang w:val="en-GB"/>
        </w:rPr>
      </w:pPr>
      <w:r w:rsidRPr="00307EF4">
        <w:rPr>
          <w:rFonts w:eastAsia="Times New Roman"/>
          <w:color w:val="000000"/>
          <w:lang w:val="en-GB"/>
        </w:rPr>
        <w:t>Cardboard</w:t>
      </w:r>
      <w:r w:rsidR="009777E0">
        <w:rPr>
          <w:rFonts w:eastAsia="Times New Roman"/>
          <w:color w:val="000000"/>
          <w:lang w:val="en-GB"/>
        </w:rPr>
        <w:t xml:space="preserve"> </w:t>
      </w:r>
      <w:r w:rsidRPr="00307EF4">
        <w:rPr>
          <w:rFonts w:eastAsia="Times New Roman"/>
          <w:color w:val="000000"/>
          <w:lang w:val="en-GB"/>
        </w:rPr>
        <w:t>box with 120 syringes</w:t>
      </w:r>
    </w:p>
    <w:p w:rsidR="00A6124E" w:rsidRPr="00307EF4" w:rsidRDefault="00207269" w:rsidP="00AE252A">
      <w:pPr>
        <w:ind w:left="567"/>
        <w:jc w:val="both"/>
        <w:textAlignment w:val="baseline"/>
        <w:rPr>
          <w:rFonts w:eastAsia="Times New Roman"/>
          <w:color w:val="000000"/>
          <w:lang w:val="en-GB"/>
        </w:rPr>
      </w:pPr>
      <w:r w:rsidRPr="00307EF4">
        <w:rPr>
          <w:rFonts w:eastAsia="Times New Roman"/>
          <w:color w:val="000000"/>
          <w:lang w:val="en-GB"/>
        </w:rPr>
        <w:t>Not all pack sizes may be marketed</w:t>
      </w:r>
      <w:r w:rsidR="00A6124E" w:rsidRPr="00307EF4">
        <w:rPr>
          <w:rFonts w:eastAsia="Times New Roman"/>
          <w:color w:val="000000"/>
          <w:lang w:val="en-GB"/>
        </w:rPr>
        <w:t>.</w:t>
      </w:r>
    </w:p>
    <w:p w:rsidR="004830BE" w:rsidRDefault="004830BE" w:rsidP="00AE252A">
      <w:pPr>
        <w:ind w:left="567" w:hanging="567"/>
        <w:jc w:val="both"/>
        <w:textAlignment w:val="baseline"/>
        <w:rPr>
          <w:rFonts w:eastAsia="Times New Roman"/>
          <w:b/>
          <w:color w:val="000000"/>
          <w:lang w:val="en-GB"/>
        </w:rPr>
      </w:pPr>
    </w:p>
    <w:p w:rsidR="009811E1" w:rsidRPr="00307EF4" w:rsidRDefault="00207269" w:rsidP="00AE252A">
      <w:pPr>
        <w:ind w:left="567" w:hanging="567"/>
        <w:jc w:val="both"/>
        <w:textAlignment w:val="baseline"/>
        <w:rPr>
          <w:rFonts w:eastAsia="Times New Roman"/>
          <w:b/>
          <w:color w:val="000000"/>
          <w:lang w:val="en-GB"/>
        </w:rPr>
      </w:pPr>
      <w:r w:rsidRPr="00307EF4">
        <w:rPr>
          <w:rFonts w:eastAsia="Times New Roman"/>
          <w:b/>
          <w:color w:val="000000"/>
          <w:lang w:val="en-GB"/>
        </w:rPr>
        <w:t>6.6</w:t>
      </w:r>
      <w:r w:rsidR="00A6124E" w:rsidRPr="00307EF4">
        <w:rPr>
          <w:rFonts w:eastAsia="Times New Roman"/>
          <w:b/>
          <w:color w:val="000000"/>
          <w:lang w:val="en-GB"/>
        </w:rPr>
        <w:t>.</w:t>
      </w:r>
      <w:r w:rsidRPr="00307EF4">
        <w:rPr>
          <w:rFonts w:eastAsia="Times New Roman"/>
          <w:b/>
          <w:color w:val="000000"/>
          <w:lang w:val="en-GB"/>
        </w:rPr>
        <w:tab/>
        <w:t>Special precautions for the disposal of unused veterinary medicinal product or</w:t>
      </w:r>
      <w:r w:rsidR="00A6124E" w:rsidRPr="00307EF4">
        <w:rPr>
          <w:rFonts w:eastAsia="Times New Roman"/>
          <w:b/>
          <w:color w:val="000000"/>
          <w:lang w:val="en-GB"/>
        </w:rPr>
        <w:t xml:space="preserve"> </w:t>
      </w:r>
      <w:r w:rsidRPr="00307EF4">
        <w:rPr>
          <w:rFonts w:eastAsia="Times New Roman"/>
          <w:b/>
          <w:color w:val="000000"/>
          <w:lang w:val="en-GB"/>
        </w:rPr>
        <w:t>waste materials derived from the use of such products</w:t>
      </w:r>
    </w:p>
    <w:p w:rsidR="00A6124E" w:rsidRPr="00307EF4" w:rsidRDefault="00A6124E" w:rsidP="003B3C74">
      <w:pPr>
        <w:jc w:val="both"/>
        <w:textAlignment w:val="baseline"/>
        <w:rPr>
          <w:rFonts w:eastAsia="Times New Roman"/>
          <w:color w:val="000000"/>
          <w:lang w:val="en-GB"/>
        </w:rPr>
      </w:pPr>
    </w:p>
    <w:p w:rsidR="009811E1" w:rsidRPr="00307EF4" w:rsidRDefault="00207269" w:rsidP="00AE252A">
      <w:pPr>
        <w:ind w:left="567"/>
        <w:jc w:val="both"/>
        <w:textAlignment w:val="baseline"/>
        <w:rPr>
          <w:rFonts w:eastAsia="Times New Roman"/>
          <w:color w:val="000000"/>
          <w:lang w:val="en-GB"/>
        </w:rPr>
      </w:pPr>
      <w:r w:rsidRPr="00307EF4">
        <w:rPr>
          <w:rFonts w:eastAsia="Times New Roman"/>
          <w:color w:val="000000"/>
          <w:lang w:val="en-GB"/>
        </w:rPr>
        <w:t xml:space="preserve">Any unused </w:t>
      </w:r>
      <w:r w:rsidR="00A6124E" w:rsidRPr="00307EF4">
        <w:rPr>
          <w:rFonts w:eastAsia="Times New Roman"/>
          <w:color w:val="000000"/>
          <w:lang w:val="en-GB"/>
        </w:rPr>
        <w:t xml:space="preserve">veterinary medicinal </w:t>
      </w:r>
      <w:r w:rsidRPr="00307EF4">
        <w:rPr>
          <w:rFonts w:eastAsia="Times New Roman"/>
          <w:color w:val="000000"/>
          <w:lang w:val="en-GB"/>
        </w:rPr>
        <w:t>product</w:t>
      </w:r>
      <w:r w:rsidR="00A6124E" w:rsidRPr="00307EF4">
        <w:rPr>
          <w:rFonts w:eastAsia="Times New Roman"/>
          <w:color w:val="000000"/>
          <w:lang w:val="en-GB"/>
        </w:rPr>
        <w:t xml:space="preserve"> </w:t>
      </w:r>
      <w:r w:rsidRPr="00307EF4">
        <w:rPr>
          <w:rFonts w:eastAsia="Times New Roman"/>
          <w:color w:val="000000"/>
          <w:lang w:val="en-GB"/>
        </w:rPr>
        <w:t xml:space="preserve">or waste materials </w:t>
      </w:r>
      <w:r w:rsidR="00A6124E" w:rsidRPr="00307EF4">
        <w:rPr>
          <w:rFonts w:eastAsia="Times New Roman"/>
          <w:color w:val="000000"/>
          <w:lang w:val="en-GB"/>
        </w:rPr>
        <w:t xml:space="preserve">derived from such veterinary medicinal product </w:t>
      </w:r>
      <w:r w:rsidRPr="00307EF4">
        <w:rPr>
          <w:rFonts w:eastAsia="Times New Roman"/>
          <w:color w:val="000000"/>
          <w:lang w:val="en-GB"/>
        </w:rPr>
        <w:t xml:space="preserve">should be disposed of in accordance with </w:t>
      </w:r>
      <w:r w:rsidR="004F0983" w:rsidRPr="00307EF4">
        <w:rPr>
          <w:rFonts w:eastAsia="Times New Roman"/>
          <w:color w:val="000000"/>
          <w:lang w:val="en-GB"/>
        </w:rPr>
        <w:t>local</w:t>
      </w:r>
      <w:r w:rsidRPr="00307EF4">
        <w:rPr>
          <w:rFonts w:eastAsia="Times New Roman"/>
          <w:color w:val="000000"/>
          <w:lang w:val="en-GB"/>
        </w:rPr>
        <w:t xml:space="preserve"> requirements.</w:t>
      </w:r>
    </w:p>
    <w:p w:rsidR="004F0983" w:rsidRPr="00307EF4" w:rsidRDefault="004F0983" w:rsidP="003B3C74">
      <w:pPr>
        <w:jc w:val="both"/>
        <w:textAlignment w:val="baseline"/>
        <w:rPr>
          <w:rFonts w:eastAsia="Times New Roman"/>
          <w:color w:val="000000"/>
          <w:lang w:val="en-GB"/>
        </w:rPr>
      </w:pPr>
    </w:p>
    <w:p w:rsidR="004F0983" w:rsidRPr="00307EF4" w:rsidRDefault="004F0983" w:rsidP="003B3C74">
      <w:pPr>
        <w:jc w:val="both"/>
        <w:textAlignment w:val="baseline"/>
        <w:rPr>
          <w:rFonts w:eastAsia="Times New Roman"/>
          <w:color w:val="000000"/>
          <w:lang w:val="en-GB"/>
        </w:rPr>
      </w:pPr>
    </w:p>
    <w:p w:rsidR="004F0983" w:rsidRPr="00307EF4" w:rsidRDefault="00207269" w:rsidP="003F22C8">
      <w:pPr>
        <w:numPr>
          <w:ilvl w:val="0"/>
          <w:numId w:val="3"/>
        </w:numPr>
        <w:tabs>
          <w:tab w:val="clear" w:pos="576"/>
        </w:tabs>
        <w:ind w:left="567" w:hanging="567"/>
        <w:jc w:val="both"/>
        <w:textAlignment w:val="baseline"/>
        <w:rPr>
          <w:rFonts w:eastAsia="Times New Roman"/>
          <w:b/>
          <w:color w:val="000000"/>
          <w:lang w:val="en-GB"/>
        </w:rPr>
      </w:pPr>
      <w:r w:rsidRPr="00307EF4">
        <w:rPr>
          <w:rFonts w:eastAsia="Times New Roman"/>
          <w:b/>
          <w:color w:val="000000"/>
          <w:lang w:val="en-GB"/>
        </w:rPr>
        <w:t xml:space="preserve">MARKETING AUTHORISATION HOLDER </w:t>
      </w:r>
    </w:p>
    <w:p w:rsidR="004F0983" w:rsidRPr="00307EF4" w:rsidRDefault="004F0983" w:rsidP="003B3C74">
      <w:pPr>
        <w:jc w:val="both"/>
        <w:textAlignment w:val="baseline"/>
        <w:rPr>
          <w:rFonts w:eastAsia="Times New Roman"/>
          <w:i/>
          <w:color w:val="000000"/>
          <w:lang w:val="en-GB"/>
        </w:rPr>
      </w:pPr>
    </w:p>
    <w:p w:rsidR="00BF67A6" w:rsidRPr="004E5127" w:rsidRDefault="00BF67A6" w:rsidP="00BF67A6">
      <w:pPr>
        <w:ind w:left="567"/>
        <w:jc w:val="both"/>
        <w:rPr>
          <w:rFonts w:eastAsiaTheme="minorEastAsia"/>
          <w:lang w:val="es-ES"/>
        </w:rPr>
      </w:pPr>
      <w:r w:rsidRPr="00BF67A6">
        <w:rPr>
          <w:lang w:val="it-IT"/>
        </w:rPr>
        <w:t>FATRO S.p.A. - Via Emilia, 285 - Ozzano dell’Emilia (Bologna), Italy.</w:t>
      </w:r>
    </w:p>
    <w:p w:rsidR="004F0983" w:rsidRPr="00BF67A6" w:rsidRDefault="004F0983" w:rsidP="003B3C74">
      <w:pPr>
        <w:jc w:val="both"/>
        <w:textAlignment w:val="baseline"/>
        <w:rPr>
          <w:rFonts w:eastAsia="Times New Roman"/>
          <w:i/>
          <w:color w:val="000000"/>
          <w:lang w:val="es-ES"/>
        </w:rPr>
      </w:pPr>
      <w:bookmarkStart w:id="0" w:name="_GoBack"/>
      <w:bookmarkEnd w:id="0"/>
    </w:p>
    <w:p w:rsidR="004F0983" w:rsidRPr="00BF67A6" w:rsidRDefault="004F0983" w:rsidP="003B3C74">
      <w:pPr>
        <w:jc w:val="both"/>
        <w:textAlignment w:val="baseline"/>
        <w:rPr>
          <w:rFonts w:eastAsia="Times New Roman"/>
          <w:b/>
          <w:color w:val="000000"/>
          <w:lang w:val="it-IT"/>
        </w:rPr>
      </w:pPr>
    </w:p>
    <w:p w:rsidR="004F0983" w:rsidRPr="00307EF4" w:rsidRDefault="00207269" w:rsidP="003F22C8">
      <w:pPr>
        <w:numPr>
          <w:ilvl w:val="0"/>
          <w:numId w:val="3"/>
        </w:numPr>
        <w:tabs>
          <w:tab w:val="clear" w:pos="576"/>
        </w:tabs>
        <w:ind w:left="567" w:hanging="567"/>
        <w:jc w:val="both"/>
        <w:textAlignment w:val="baseline"/>
        <w:rPr>
          <w:rFonts w:eastAsia="Times New Roman"/>
          <w:b/>
          <w:color w:val="000000"/>
          <w:lang w:val="en-GB"/>
        </w:rPr>
      </w:pPr>
      <w:r w:rsidRPr="00307EF4">
        <w:rPr>
          <w:rFonts w:eastAsia="Times New Roman"/>
          <w:b/>
          <w:color w:val="000000"/>
          <w:lang w:val="en-GB"/>
        </w:rPr>
        <w:t xml:space="preserve">MARKETING AUTHORISATION NUMBER </w:t>
      </w:r>
    </w:p>
    <w:p w:rsidR="004F0983" w:rsidRPr="00307EF4" w:rsidRDefault="004F0983" w:rsidP="003B3C74">
      <w:pPr>
        <w:jc w:val="both"/>
        <w:textAlignment w:val="baseline"/>
        <w:rPr>
          <w:rFonts w:eastAsia="Times New Roman"/>
          <w:i/>
          <w:color w:val="000000"/>
          <w:lang w:val="en-GB"/>
        </w:rPr>
      </w:pPr>
    </w:p>
    <w:p w:rsidR="004F0983" w:rsidRDefault="004F0983" w:rsidP="003B3C74">
      <w:pPr>
        <w:jc w:val="both"/>
        <w:textAlignment w:val="baseline"/>
        <w:rPr>
          <w:rFonts w:eastAsia="Times New Roman"/>
          <w:b/>
          <w:color w:val="000000"/>
          <w:lang w:val="en-GB"/>
        </w:rPr>
      </w:pPr>
    </w:p>
    <w:p w:rsidR="003F22C8" w:rsidRPr="00307EF4" w:rsidRDefault="003F22C8" w:rsidP="003B3C74">
      <w:pPr>
        <w:jc w:val="both"/>
        <w:textAlignment w:val="baseline"/>
        <w:rPr>
          <w:rFonts w:eastAsia="Times New Roman"/>
          <w:b/>
          <w:color w:val="000000"/>
          <w:lang w:val="en-GB"/>
        </w:rPr>
      </w:pPr>
    </w:p>
    <w:p w:rsidR="009811E1" w:rsidRPr="00307EF4" w:rsidRDefault="00207269" w:rsidP="003F22C8">
      <w:pPr>
        <w:ind w:left="567" w:hanging="567"/>
        <w:jc w:val="both"/>
        <w:textAlignment w:val="baseline"/>
        <w:rPr>
          <w:rFonts w:eastAsia="Times New Roman"/>
          <w:b/>
          <w:color w:val="000000"/>
          <w:spacing w:val="6"/>
          <w:lang w:val="en-GB"/>
        </w:rPr>
      </w:pPr>
      <w:r w:rsidRPr="00307EF4">
        <w:rPr>
          <w:rFonts w:eastAsia="Times New Roman"/>
          <w:b/>
          <w:color w:val="000000"/>
          <w:spacing w:val="6"/>
          <w:lang w:val="en-GB"/>
        </w:rPr>
        <w:t>9.</w:t>
      </w:r>
      <w:r w:rsidRPr="00307EF4">
        <w:rPr>
          <w:rFonts w:eastAsia="Times New Roman"/>
          <w:b/>
          <w:color w:val="000000"/>
          <w:spacing w:val="6"/>
          <w:lang w:val="en-GB"/>
        </w:rPr>
        <w:tab/>
        <w:t>DATE OF FIRST AUTHORISATION/RENEWAL OF THE AUTHORISATION</w:t>
      </w:r>
    </w:p>
    <w:p w:rsidR="003F22C8" w:rsidRDefault="003F22C8" w:rsidP="003B3C74">
      <w:pPr>
        <w:ind w:firstLine="709"/>
        <w:jc w:val="both"/>
        <w:textAlignment w:val="baseline"/>
        <w:rPr>
          <w:rFonts w:eastAsia="Times New Roman"/>
          <w:color w:val="000000"/>
          <w:lang w:val="en-GB"/>
        </w:rPr>
      </w:pPr>
    </w:p>
    <w:p w:rsidR="004F0983" w:rsidRPr="00307EF4" w:rsidRDefault="00207269" w:rsidP="003F22C8">
      <w:pPr>
        <w:ind w:left="567"/>
        <w:jc w:val="both"/>
        <w:textAlignment w:val="baseline"/>
        <w:rPr>
          <w:rFonts w:eastAsia="Times New Roman"/>
          <w:color w:val="000000"/>
          <w:lang w:val="en-GB"/>
        </w:rPr>
      </w:pPr>
      <w:r w:rsidRPr="00307EF4">
        <w:rPr>
          <w:rFonts w:eastAsia="Times New Roman"/>
          <w:color w:val="000000"/>
          <w:lang w:val="en-GB"/>
        </w:rPr>
        <w:t xml:space="preserve">Date of first authorisation: </w:t>
      </w:r>
    </w:p>
    <w:p w:rsidR="009811E1" w:rsidRPr="00307EF4" w:rsidRDefault="00207269" w:rsidP="003F22C8">
      <w:pPr>
        <w:ind w:left="567"/>
        <w:jc w:val="both"/>
        <w:textAlignment w:val="baseline"/>
        <w:rPr>
          <w:rFonts w:eastAsia="Times New Roman"/>
          <w:color w:val="000000"/>
          <w:lang w:val="en-GB"/>
        </w:rPr>
      </w:pPr>
      <w:r w:rsidRPr="00307EF4">
        <w:rPr>
          <w:rFonts w:eastAsia="Times New Roman"/>
          <w:color w:val="000000"/>
          <w:lang w:val="en-GB"/>
        </w:rPr>
        <w:t>Date of last renewal:</w:t>
      </w:r>
    </w:p>
    <w:p w:rsidR="004F0983" w:rsidRPr="00307EF4" w:rsidRDefault="004F0983" w:rsidP="003B3C74">
      <w:pPr>
        <w:jc w:val="both"/>
        <w:textAlignment w:val="baseline"/>
        <w:rPr>
          <w:rFonts w:eastAsia="Times New Roman"/>
          <w:color w:val="000000"/>
          <w:lang w:val="en-GB"/>
        </w:rPr>
      </w:pPr>
    </w:p>
    <w:p w:rsidR="004F0983" w:rsidRPr="00307EF4" w:rsidRDefault="004F0983" w:rsidP="003B3C74">
      <w:pPr>
        <w:jc w:val="both"/>
        <w:textAlignment w:val="baseline"/>
        <w:rPr>
          <w:rFonts w:eastAsia="Times New Roman"/>
          <w:color w:val="000000"/>
          <w:lang w:val="en-GB"/>
        </w:rPr>
      </w:pPr>
    </w:p>
    <w:p w:rsidR="004F0983" w:rsidRPr="00307EF4" w:rsidRDefault="003F22C8" w:rsidP="003F22C8">
      <w:pPr>
        <w:ind w:left="567" w:hanging="567"/>
        <w:jc w:val="both"/>
        <w:textAlignment w:val="baseline"/>
        <w:rPr>
          <w:rFonts w:eastAsia="Times New Roman"/>
          <w:b/>
          <w:color w:val="000000"/>
          <w:lang w:val="en-GB"/>
        </w:rPr>
      </w:pPr>
      <w:r>
        <w:rPr>
          <w:rFonts w:eastAsia="Times New Roman"/>
          <w:b/>
          <w:color w:val="000000"/>
          <w:lang w:val="en-GB"/>
        </w:rPr>
        <w:t>10.</w:t>
      </w:r>
      <w:r>
        <w:rPr>
          <w:rFonts w:eastAsia="Times New Roman"/>
          <w:b/>
          <w:color w:val="000000"/>
          <w:lang w:val="en-GB"/>
        </w:rPr>
        <w:tab/>
      </w:r>
      <w:r w:rsidR="00207269" w:rsidRPr="00307EF4">
        <w:rPr>
          <w:rFonts w:eastAsia="Times New Roman"/>
          <w:b/>
          <w:color w:val="000000"/>
          <w:lang w:val="en-GB"/>
        </w:rPr>
        <w:t xml:space="preserve">DATE OF REVISION OF THE TEXT </w:t>
      </w:r>
    </w:p>
    <w:p w:rsidR="004F0983" w:rsidRPr="00307EF4" w:rsidRDefault="004F0983" w:rsidP="003B3C74">
      <w:pPr>
        <w:ind w:left="216"/>
        <w:jc w:val="both"/>
        <w:textAlignment w:val="baseline"/>
        <w:rPr>
          <w:rFonts w:eastAsia="Times New Roman"/>
          <w:b/>
          <w:color w:val="000000"/>
          <w:lang w:val="en-GB"/>
        </w:rPr>
      </w:pPr>
    </w:p>
    <w:p w:rsidR="004F0983" w:rsidRDefault="004F0983" w:rsidP="003B3C74">
      <w:pPr>
        <w:ind w:left="216"/>
        <w:jc w:val="both"/>
        <w:textAlignment w:val="baseline"/>
        <w:rPr>
          <w:rFonts w:eastAsia="Times New Roman"/>
          <w:b/>
          <w:color w:val="000000"/>
          <w:lang w:val="en-GB"/>
        </w:rPr>
      </w:pPr>
    </w:p>
    <w:p w:rsidR="003F22C8" w:rsidRPr="00307EF4" w:rsidRDefault="003F22C8" w:rsidP="003B3C74">
      <w:pPr>
        <w:ind w:left="216"/>
        <w:jc w:val="both"/>
        <w:textAlignment w:val="baseline"/>
        <w:rPr>
          <w:rFonts w:eastAsia="Times New Roman"/>
          <w:b/>
          <w:color w:val="000000"/>
          <w:lang w:val="en-GB"/>
        </w:rPr>
      </w:pPr>
    </w:p>
    <w:p w:rsidR="00207269" w:rsidRPr="00307EF4" w:rsidRDefault="00207269" w:rsidP="003F22C8">
      <w:pPr>
        <w:textAlignment w:val="baseline"/>
        <w:rPr>
          <w:rFonts w:eastAsia="Palatino Linotype"/>
          <w:b/>
          <w:color w:val="000000"/>
          <w:lang w:val="en-GB"/>
        </w:rPr>
      </w:pPr>
      <w:r w:rsidRPr="00307EF4">
        <w:rPr>
          <w:rFonts w:eastAsia="Palatino Linotype"/>
          <w:b/>
          <w:color w:val="000000"/>
          <w:lang w:val="en-GB"/>
        </w:rPr>
        <w:t>PROHIBITION OF SALE, SUPPLY AND/OR USE</w:t>
      </w:r>
    </w:p>
    <w:p w:rsidR="00207269" w:rsidRPr="00307EF4" w:rsidRDefault="00207269" w:rsidP="003F22C8">
      <w:pPr>
        <w:rPr>
          <w:rFonts w:eastAsiaTheme="minorEastAsia"/>
        </w:rPr>
      </w:pPr>
      <w:r w:rsidRPr="00307EF4">
        <w:rPr>
          <w:rFonts w:eastAsiaTheme="minorEastAsia"/>
        </w:rPr>
        <w:t xml:space="preserve">For animal treatment only. </w:t>
      </w:r>
    </w:p>
    <w:p w:rsidR="004F0983" w:rsidRPr="00806F06" w:rsidRDefault="00207269" w:rsidP="003F22C8">
      <w:pPr>
        <w:jc w:val="both"/>
        <w:textAlignment w:val="baseline"/>
        <w:rPr>
          <w:rFonts w:eastAsia="Times New Roman"/>
          <w:b/>
          <w:color w:val="000000"/>
          <w:lang w:val="en-GB"/>
        </w:rPr>
      </w:pPr>
      <w:r w:rsidRPr="00307EF4">
        <w:rPr>
          <w:rFonts w:eastAsiaTheme="minorEastAsia"/>
        </w:rPr>
        <w:t>To be supplied o</w:t>
      </w:r>
      <w:r>
        <w:rPr>
          <w:rFonts w:eastAsiaTheme="minorEastAsia"/>
        </w:rPr>
        <w:t>nly on veterinary prescription.</w:t>
      </w:r>
    </w:p>
    <w:sectPr w:rsidR="004F0983" w:rsidRPr="00806F06" w:rsidSect="00FE3F5F">
      <w:headerReference w:type="default" r:id="rId9"/>
      <w:footerReference w:type="default" r:id="rId10"/>
      <w:pgSz w:w="11909" w:h="16838"/>
      <w:pgMar w:top="1134" w:right="1134" w:bottom="1134" w:left="1134" w:header="720" w:footer="9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999" w:rsidRDefault="00B46999">
      <w:r>
        <w:separator/>
      </w:r>
    </w:p>
  </w:endnote>
  <w:endnote w:type="continuationSeparator" w:id="0">
    <w:p w:rsidR="00B46999" w:rsidRDefault="00B4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altName w:val="Lucidasans"/>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96" w:rsidRDefault="005E3F96" w:rsidP="005509E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5E3F96" w:rsidRDefault="005E3F9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96" w:rsidRDefault="005E3F96">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975163"/>
      <w:docPartObj>
        <w:docPartGallery w:val="Page Numbers (Bottom of Page)"/>
        <w:docPartUnique/>
      </w:docPartObj>
    </w:sdtPr>
    <w:sdtEndPr>
      <w:rPr>
        <w:sz w:val="20"/>
      </w:rPr>
    </w:sdtEndPr>
    <w:sdtContent>
      <w:p w:rsidR="00307EF4" w:rsidRPr="00D177E6" w:rsidRDefault="00307EF4">
        <w:pPr>
          <w:pStyle w:val="Pidipagina"/>
          <w:jc w:val="center"/>
          <w:rPr>
            <w:sz w:val="20"/>
          </w:rPr>
        </w:pPr>
        <w:r w:rsidRPr="00D177E6">
          <w:rPr>
            <w:sz w:val="20"/>
          </w:rPr>
          <w:fldChar w:fldCharType="begin"/>
        </w:r>
        <w:r w:rsidRPr="00D177E6">
          <w:rPr>
            <w:sz w:val="20"/>
          </w:rPr>
          <w:instrText>PAGE   \* MERGEFORMAT</w:instrText>
        </w:r>
        <w:r w:rsidRPr="00D177E6">
          <w:rPr>
            <w:sz w:val="20"/>
          </w:rPr>
          <w:fldChar w:fldCharType="separate"/>
        </w:r>
        <w:r w:rsidR="00BF67A6" w:rsidRPr="00BF67A6">
          <w:rPr>
            <w:noProof/>
            <w:sz w:val="20"/>
            <w:lang w:val="it-IT"/>
          </w:rPr>
          <w:t>1</w:t>
        </w:r>
        <w:r w:rsidRPr="00D177E6">
          <w:rPr>
            <w:sz w:val="20"/>
          </w:rPr>
          <w:fldChar w:fldCharType="end"/>
        </w:r>
        <w:r w:rsidR="00D177E6">
          <w:rPr>
            <w:sz w:val="20"/>
          </w:rPr>
          <w:t>/4</w:t>
        </w:r>
      </w:p>
    </w:sdtContent>
  </w:sdt>
  <w:p w:rsidR="009811E1" w:rsidRDefault="009811E1">
    <w:pPr>
      <w:rPr>
        <w:rFonts w:eastAsia="Times New Roman"/>
        <w:color w:val="000000"/>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999" w:rsidRDefault="00B46999">
      <w:r>
        <w:separator/>
      </w:r>
    </w:p>
  </w:footnote>
  <w:footnote w:type="continuationSeparator" w:id="0">
    <w:p w:rsidR="00B46999" w:rsidRDefault="00B46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0F8" w:rsidRPr="006510F8" w:rsidRDefault="006510F8">
    <w:pPr>
      <w:pStyle w:val="Intestazione"/>
      <w:rPr>
        <w:i/>
        <w:sz w:val="18"/>
        <w:szCs w:val="18"/>
        <w:lang w:val="it-IT"/>
      </w:rPr>
    </w:pPr>
    <w:r w:rsidRPr="006510F8">
      <w:rPr>
        <w:i/>
        <w:sz w:val="18"/>
        <w:szCs w:val="18"/>
        <w:lang w:val="it-IT"/>
      </w:rPr>
      <w:t xml:space="preserve">FATROSEAL - </w:t>
    </w:r>
    <w:r w:rsidR="00BB7515">
      <w:rPr>
        <w:i/>
        <w:sz w:val="18"/>
        <w:szCs w:val="18"/>
        <w:lang w:val="en-GB"/>
      </w:rPr>
      <w:t>January</w:t>
    </w:r>
    <w:r w:rsidR="00BB7515">
      <w:rPr>
        <w:i/>
        <w:sz w:val="18"/>
        <w:szCs w:val="18"/>
        <w:lang w:val="it-IT"/>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45C5C"/>
    <w:multiLevelType w:val="multilevel"/>
    <w:tmpl w:val="0FDCB828"/>
    <w:lvl w:ilvl="0">
      <w:start w:val="5"/>
      <w:numFmt w:val="decimal"/>
      <w:lvlText w:val="%1."/>
      <w:lvlJc w:val="left"/>
      <w:pPr>
        <w:tabs>
          <w:tab w:val="left" w:pos="576"/>
        </w:tabs>
        <w:ind w:left="720"/>
      </w:pPr>
      <w:rPr>
        <w:rFonts w:ascii="Times New Roman" w:eastAsia="Times New Roman" w:hAnsi="Times New Roman"/>
        <w:b/>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2B7D33"/>
    <w:multiLevelType w:val="hybridMultilevel"/>
    <w:tmpl w:val="E7F66604"/>
    <w:lvl w:ilvl="0" w:tplc="F022E654">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36B872C0"/>
    <w:multiLevelType w:val="multilevel"/>
    <w:tmpl w:val="DD12A6FC"/>
    <w:lvl w:ilvl="0">
      <w:start w:val="7"/>
      <w:numFmt w:val="decimal"/>
      <w:lvlText w:val="%1."/>
      <w:lvlJc w:val="left"/>
      <w:pPr>
        <w:tabs>
          <w:tab w:val="left" w:pos="576"/>
        </w:tabs>
        <w:ind w:left="720"/>
      </w:pPr>
      <w:rPr>
        <w:rFonts w:ascii="Times New Roman" w:eastAsia="Times New Roman" w:hAnsi="Times New Roman"/>
        <w:b/>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19A5984"/>
    <w:multiLevelType w:val="multilevel"/>
    <w:tmpl w:val="B5807058"/>
    <w:lvl w:ilvl="0">
      <w:start w:val="10"/>
      <w:numFmt w:val="decimal"/>
      <w:lvlText w:val="%1."/>
      <w:lvlJc w:val="left"/>
      <w:pPr>
        <w:tabs>
          <w:tab w:val="left" w:pos="576"/>
        </w:tabs>
        <w:ind w:left="720"/>
      </w:pPr>
      <w:rPr>
        <w:rFonts w:ascii="Times New Roman" w:eastAsia="Times New Roman" w:hAnsi="Times New Roman"/>
        <w:b/>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E194FC7"/>
    <w:multiLevelType w:val="multilevel"/>
    <w:tmpl w:val="ACB4F5C6"/>
    <w:lvl w:ilvl="0">
      <w:start w:val="1"/>
      <w:numFmt w:val="decimal"/>
      <w:lvlText w:val="%1."/>
      <w:lvlJc w:val="left"/>
      <w:pPr>
        <w:tabs>
          <w:tab w:val="left" w:pos="576"/>
        </w:tabs>
        <w:ind w:left="720"/>
      </w:pPr>
      <w:rPr>
        <w:rFonts w:ascii="Times New Roman" w:eastAsia="Times New Roman" w:hAnsi="Times New Roman"/>
        <w:b/>
        <w:strike w:val="0"/>
        <w:color w:val="000000"/>
        <w:spacing w:val="0"/>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defaultTabStop w:val="709"/>
  <w:hyphenationZone w:val="283"/>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E1"/>
    <w:rsid w:val="000647BD"/>
    <w:rsid w:val="00161BC2"/>
    <w:rsid w:val="00207269"/>
    <w:rsid w:val="002508D9"/>
    <w:rsid w:val="00264109"/>
    <w:rsid w:val="00307EF4"/>
    <w:rsid w:val="003B3C74"/>
    <w:rsid w:val="003F22C8"/>
    <w:rsid w:val="00440E5D"/>
    <w:rsid w:val="004830BE"/>
    <w:rsid w:val="004F0983"/>
    <w:rsid w:val="005C003B"/>
    <w:rsid w:val="005E2732"/>
    <w:rsid w:val="005E3F96"/>
    <w:rsid w:val="006071E1"/>
    <w:rsid w:val="006510F8"/>
    <w:rsid w:val="006D6075"/>
    <w:rsid w:val="00806F06"/>
    <w:rsid w:val="008E532C"/>
    <w:rsid w:val="009777E0"/>
    <w:rsid w:val="009811E1"/>
    <w:rsid w:val="00A6124E"/>
    <w:rsid w:val="00AC26FD"/>
    <w:rsid w:val="00AE252A"/>
    <w:rsid w:val="00B46999"/>
    <w:rsid w:val="00BB7515"/>
    <w:rsid w:val="00BF67A6"/>
    <w:rsid w:val="00C1693F"/>
    <w:rsid w:val="00C66D33"/>
    <w:rsid w:val="00D10A6E"/>
    <w:rsid w:val="00D177E6"/>
    <w:rsid w:val="00D62BDF"/>
    <w:rsid w:val="00D70CA4"/>
    <w:rsid w:val="00DD7C2D"/>
    <w:rsid w:val="00E028D0"/>
    <w:rsid w:val="00FE3F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D7D129D-92C8-4C03-A32A-A2E53805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4">
    <w:name w:val="heading 4"/>
    <w:basedOn w:val="Normale"/>
    <w:next w:val="Normale"/>
    <w:link w:val="Titolo4Carattere"/>
    <w:qFormat/>
    <w:rsid w:val="005E3F96"/>
    <w:pPr>
      <w:keepNext/>
      <w:jc w:val="both"/>
      <w:outlineLvl w:val="3"/>
    </w:pPr>
    <w:rPr>
      <w:rFonts w:ascii="Tahoma" w:eastAsia="Arial Unicode MS" w:hAnsi="Tahoma"/>
      <w:b/>
      <w:bCs/>
      <w:caps/>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2BDF"/>
    <w:pPr>
      <w:ind w:left="720"/>
      <w:contextualSpacing/>
    </w:pPr>
  </w:style>
  <w:style w:type="paragraph" w:styleId="Testofumetto">
    <w:name w:val="Balloon Text"/>
    <w:basedOn w:val="Normale"/>
    <w:link w:val="TestofumettoCarattere"/>
    <w:uiPriority w:val="99"/>
    <w:semiHidden/>
    <w:unhideWhenUsed/>
    <w:rsid w:val="00DD7C2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7C2D"/>
    <w:rPr>
      <w:rFonts w:ascii="Segoe UI" w:hAnsi="Segoe UI" w:cs="Segoe UI"/>
      <w:sz w:val="18"/>
      <w:szCs w:val="18"/>
    </w:rPr>
  </w:style>
  <w:style w:type="paragraph" w:styleId="Intestazione">
    <w:name w:val="header"/>
    <w:basedOn w:val="Normale"/>
    <w:link w:val="IntestazioneCarattere"/>
    <w:uiPriority w:val="99"/>
    <w:unhideWhenUsed/>
    <w:rsid w:val="00307EF4"/>
    <w:pPr>
      <w:tabs>
        <w:tab w:val="center" w:pos="4819"/>
        <w:tab w:val="right" w:pos="9638"/>
      </w:tabs>
    </w:pPr>
  </w:style>
  <w:style w:type="character" w:customStyle="1" w:styleId="IntestazioneCarattere">
    <w:name w:val="Intestazione Carattere"/>
    <w:basedOn w:val="Carpredefinitoparagrafo"/>
    <w:link w:val="Intestazione"/>
    <w:uiPriority w:val="99"/>
    <w:rsid w:val="00307EF4"/>
  </w:style>
  <w:style w:type="paragraph" w:styleId="Pidipagina">
    <w:name w:val="footer"/>
    <w:basedOn w:val="Normale"/>
    <w:link w:val="PidipaginaCarattere"/>
    <w:unhideWhenUsed/>
    <w:rsid w:val="00307EF4"/>
    <w:pPr>
      <w:tabs>
        <w:tab w:val="center" w:pos="4819"/>
        <w:tab w:val="right" w:pos="9638"/>
      </w:tabs>
    </w:pPr>
  </w:style>
  <w:style w:type="character" w:customStyle="1" w:styleId="PidipaginaCarattere">
    <w:name w:val="Piè di pagina Carattere"/>
    <w:basedOn w:val="Carpredefinitoparagrafo"/>
    <w:link w:val="Pidipagina"/>
    <w:rsid w:val="00307EF4"/>
  </w:style>
  <w:style w:type="character" w:customStyle="1" w:styleId="Titolo4Carattere">
    <w:name w:val="Titolo 4 Carattere"/>
    <w:basedOn w:val="Carpredefinitoparagrafo"/>
    <w:link w:val="Titolo4"/>
    <w:rsid w:val="005E3F96"/>
    <w:rPr>
      <w:rFonts w:ascii="Tahoma" w:eastAsia="Arial Unicode MS" w:hAnsi="Tahoma"/>
      <w:b/>
      <w:bCs/>
      <w:caps/>
      <w:lang w:val="it-IT" w:eastAsia="it-IT"/>
    </w:rPr>
  </w:style>
  <w:style w:type="character" w:styleId="Numeropagina">
    <w:name w:val="page number"/>
    <w:basedOn w:val="Carpredefinitoparagrafo"/>
    <w:semiHidden/>
    <w:rsid w:val="005E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69079">
      <w:bodyDiv w:val="1"/>
      <w:marLeft w:val="0"/>
      <w:marRight w:val="0"/>
      <w:marTop w:val="0"/>
      <w:marBottom w:val="0"/>
      <w:divBdr>
        <w:top w:val="none" w:sz="0" w:space="0" w:color="auto"/>
        <w:left w:val="none" w:sz="0" w:space="0" w:color="auto"/>
        <w:bottom w:val="none" w:sz="0" w:space="0" w:color="auto"/>
        <w:right w:val="none" w:sz="0" w:space="0" w:color="auto"/>
      </w:divBdr>
    </w:div>
    <w:div w:id="1300920271">
      <w:bodyDiv w:val="1"/>
      <w:marLeft w:val="0"/>
      <w:marRight w:val="0"/>
      <w:marTop w:val="0"/>
      <w:marBottom w:val="0"/>
      <w:divBdr>
        <w:top w:val="none" w:sz="0" w:space="0" w:color="auto"/>
        <w:left w:val="none" w:sz="0" w:space="0" w:color="auto"/>
        <w:bottom w:val="none" w:sz="0" w:space="0" w:color="auto"/>
        <w:right w:val="none" w:sz="0" w:space="0" w:color="auto"/>
      </w:divBdr>
    </w:div>
    <w:div w:id="1992905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5768</Characters>
  <Application>Microsoft Office Word</Application>
  <DocSecurity>4</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Bassi</dc:creator>
  <cp:lastModifiedBy>Enrico Guidorzi</cp:lastModifiedBy>
  <cp:revision>2</cp:revision>
  <dcterms:created xsi:type="dcterms:W3CDTF">2021-04-14T14:22:00Z</dcterms:created>
  <dcterms:modified xsi:type="dcterms:W3CDTF">2021-04-14T14:22:00Z</dcterms:modified>
</cp:coreProperties>
</file>